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5764" w14:textId="6A40177E" w:rsidR="002113F0" w:rsidRPr="002113F0" w:rsidRDefault="002113F0" w:rsidP="002113F0">
      <w:pPr>
        <w:widowControl w:val="0"/>
        <w:autoSpaceDE w:val="0"/>
        <w:autoSpaceDN w:val="0"/>
        <w:adjustRightInd w:val="0"/>
        <w:rPr>
          <w:rFonts w:ascii="Poppins" w:hAnsi="Poppins" w:cs="Poppins"/>
          <w:bCs/>
          <w:i/>
          <w:iCs/>
          <w:color w:val="0C929F"/>
          <w:sz w:val="32"/>
          <w:szCs w:val="32"/>
        </w:rPr>
        <w:sectPr w:rsidR="002113F0" w:rsidRPr="002113F0">
          <w:pgSz w:w="11906" w:h="16838"/>
          <w:pgMar w:top="1440" w:right="1440" w:bottom="1440" w:left="1440" w:header="708" w:footer="708" w:gutter="0"/>
          <w:cols w:space="708"/>
          <w:docGrid w:linePitch="360"/>
        </w:sectPr>
      </w:pPr>
      <w:r w:rsidRPr="002113F0">
        <w:rPr>
          <w:rFonts w:ascii="Poppins" w:hAnsi="Poppins" w:cs="Poppins"/>
          <w:bCs/>
          <w:i/>
          <w:iCs/>
          <w:noProof/>
          <w:color w:val="0C929F"/>
          <w:sz w:val="32"/>
          <w:szCs w:val="32"/>
          <w14:ligatures w14:val="standardContextual"/>
        </w:rPr>
        <w:drawing>
          <wp:anchor distT="0" distB="0" distL="114300" distR="114300" simplePos="0" relativeHeight="251658240" behindDoc="0" locked="0" layoutInCell="1" allowOverlap="1" wp14:anchorId="37D21EEE" wp14:editId="7D38C490">
            <wp:simplePos x="0" y="0"/>
            <wp:positionH relativeFrom="page">
              <wp:align>right</wp:align>
            </wp:positionH>
            <wp:positionV relativeFrom="paragraph">
              <wp:posOffset>-914400</wp:posOffset>
            </wp:positionV>
            <wp:extent cx="7547212" cy="10673627"/>
            <wp:effectExtent l="0" t="0" r="0" b="0"/>
            <wp:wrapNone/>
            <wp:docPr id="2831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063" name="Picture 283160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7212" cy="10673627"/>
                    </a:xfrm>
                    <a:prstGeom prst="rect">
                      <a:avLst/>
                    </a:prstGeom>
                  </pic:spPr>
                </pic:pic>
              </a:graphicData>
            </a:graphic>
            <wp14:sizeRelH relativeFrom="page">
              <wp14:pctWidth>0</wp14:pctWidth>
            </wp14:sizeRelH>
            <wp14:sizeRelV relativeFrom="page">
              <wp14:pctHeight>0</wp14:pctHeight>
            </wp14:sizeRelV>
          </wp:anchor>
        </w:drawing>
      </w:r>
    </w:p>
    <w:p w14:paraId="6FC5BB7B" w14:textId="27FC3D66" w:rsidR="002113F0" w:rsidRPr="002113F0" w:rsidRDefault="002113F0" w:rsidP="002113F0">
      <w:pPr>
        <w:widowControl w:val="0"/>
        <w:autoSpaceDE w:val="0"/>
        <w:autoSpaceDN w:val="0"/>
        <w:adjustRightInd w:val="0"/>
        <w:rPr>
          <w:rFonts w:ascii="Poppins" w:hAnsi="Poppins" w:cs="Poppins"/>
          <w:bCs/>
          <w:i/>
          <w:iCs/>
          <w:color w:val="0C929F"/>
          <w:sz w:val="32"/>
          <w:szCs w:val="32"/>
        </w:rPr>
      </w:pPr>
      <w:r w:rsidRPr="002113F0">
        <w:rPr>
          <w:rFonts w:ascii="Poppins" w:hAnsi="Poppins" w:cs="Poppins"/>
          <w:bCs/>
          <w:i/>
          <w:iCs/>
          <w:color w:val="0C929F"/>
          <w:sz w:val="32"/>
          <w:szCs w:val="32"/>
        </w:rPr>
        <w:lastRenderedPageBreak/>
        <w:t>Introduction</w:t>
      </w:r>
    </w:p>
    <w:p w14:paraId="41632F0E" w14:textId="77777777" w:rsidR="002113F0" w:rsidRDefault="002113F0" w:rsidP="002113F0">
      <w:pPr>
        <w:rPr>
          <w:rFonts w:ascii="Poppins" w:hAnsi="Poppins" w:cs="Poppins"/>
          <w:bCs/>
        </w:rPr>
      </w:pPr>
    </w:p>
    <w:p w14:paraId="1761F572" w14:textId="12CC4441" w:rsidR="002113F0" w:rsidRPr="002113F0" w:rsidRDefault="002113F0" w:rsidP="002113F0">
      <w:pPr>
        <w:rPr>
          <w:rFonts w:ascii="Poppins" w:hAnsi="Poppins" w:cs="Poppins"/>
          <w:bCs/>
        </w:rPr>
      </w:pPr>
      <w:r w:rsidRPr="002113F0">
        <w:rPr>
          <w:rFonts w:ascii="Poppins" w:hAnsi="Poppins" w:cs="Poppins"/>
          <w:bCs/>
        </w:rPr>
        <w:t>Supporting employees’ financial wellbeing is no longer a “nice to have”. It’s an essential part of creating a healthy, productive workplace.</w:t>
      </w:r>
    </w:p>
    <w:p w14:paraId="1A23D3CF" w14:textId="77777777" w:rsidR="002113F0" w:rsidRPr="002113F0" w:rsidRDefault="002113F0" w:rsidP="002113F0">
      <w:pPr>
        <w:rPr>
          <w:rFonts w:ascii="Poppins" w:hAnsi="Poppins" w:cs="Poppins"/>
          <w:bCs/>
        </w:rPr>
      </w:pPr>
    </w:p>
    <w:p w14:paraId="2411C8FE" w14:textId="38D1AB88" w:rsidR="002113F0" w:rsidRPr="002113F0" w:rsidRDefault="002113F0" w:rsidP="002113F0">
      <w:pPr>
        <w:rPr>
          <w:rFonts w:ascii="Poppins" w:hAnsi="Poppins" w:cs="Poppins"/>
          <w:bCs/>
        </w:rPr>
      </w:pPr>
      <w:r w:rsidRPr="002113F0">
        <w:rPr>
          <w:rFonts w:ascii="Poppins" w:hAnsi="Poppins" w:cs="Poppins"/>
          <w:bCs/>
        </w:rPr>
        <w:t>Financial stress can affect concentration, mental health, absenteeism, and overall engagement at work. When organisations take proactive steps to support financial wellbeing, they help employees feel more secure, informed and confident about their finances.</w:t>
      </w:r>
    </w:p>
    <w:p w14:paraId="5FFDA1F6" w14:textId="77777777" w:rsidR="002113F0" w:rsidRPr="002113F0" w:rsidRDefault="002113F0" w:rsidP="002113F0">
      <w:pPr>
        <w:rPr>
          <w:rFonts w:ascii="Poppins" w:hAnsi="Poppins" w:cs="Poppins"/>
          <w:bCs/>
        </w:rPr>
      </w:pPr>
    </w:p>
    <w:p w14:paraId="5958830D" w14:textId="77777777" w:rsidR="002113F0" w:rsidRPr="002113F0" w:rsidRDefault="002113F0" w:rsidP="002113F0">
      <w:pPr>
        <w:rPr>
          <w:rFonts w:ascii="Poppins" w:hAnsi="Poppins" w:cs="Poppins"/>
          <w:bCs/>
        </w:rPr>
      </w:pPr>
      <w:r w:rsidRPr="002113F0">
        <w:rPr>
          <w:rFonts w:ascii="Poppins" w:hAnsi="Poppins" w:cs="Poppins"/>
          <w:bCs/>
        </w:rPr>
        <w:t>At Lifetime, we work with organisations across the UK to help employees understand their finances, build resilience, and access the support they need.</w:t>
      </w:r>
    </w:p>
    <w:p w14:paraId="1ECC7333" w14:textId="77777777" w:rsidR="002113F0" w:rsidRPr="002113F0" w:rsidRDefault="002113F0" w:rsidP="002113F0">
      <w:pPr>
        <w:rPr>
          <w:rFonts w:ascii="Poppins" w:hAnsi="Poppins" w:cs="Poppins"/>
          <w:bCs/>
        </w:rPr>
      </w:pPr>
    </w:p>
    <w:p w14:paraId="33A86E34" w14:textId="77777777" w:rsidR="002113F0" w:rsidRPr="002113F0" w:rsidRDefault="002113F0" w:rsidP="002113F0">
      <w:pPr>
        <w:rPr>
          <w:rFonts w:ascii="Poppins" w:hAnsi="Poppins" w:cs="Poppins"/>
          <w:bCs/>
        </w:rPr>
      </w:pPr>
      <w:r w:rsidRPr="002113F0">
        <w:rPr>
          <w:rFonts w:ascii="Poppins" w:hAnsi="Poppins" w:cs="Poppins"/>
          <w:bCs/>
        </w:rPr>
        <w:t>This Financial Wellbeing Policy Template has been created to help HR teams and business leaders introduce a clear, supportive framework for financial wellbeing within their organisation.</w:t>
      </w:r>
    </w:p>
    <w:p w14:paraId="630AF9BD" w14:textId="77777777" w:rsidR="002113F0" w:rsidRPr="002113F0" w:rsidRDefault="002113F0" w:rsidP="002113F0">
      <w:pPr>
        <w:rPr>
          <w:rFonts w:ascii="Poppins" w:hAnsi="Poppins" w:cs="Poppins"/>
          <w:bCs/>
        </w:rPr>
      </w:pPr>
    </w:p>
    <w:p w14:paraId="5F988A9E" w14:textId="32275FF5" w:rsidR="002113F0" w:rsidRPr="002113F0" w:rsidRDefault="002113F0" w:rsidP="002113F0">
      <w:pPr>
        <w:rPr>
          <w:rFonts w:ascii="Poppins" w:hAnsi="Poppins" w:cs="Poppins"/>
          <w:bCs/>
        </w:rPr>
      </w:pPr>
      <w:r w:rsidRPr="002113F0">
        <w:rPr>
          <w:rFonts w:ascii="Poppins" w:hAnsi="Poppins" w:cs="Poppins"/>
          <w:bCs/>
        </w:rPr>
        <w:t>The template is designed to be easy to implement, adaptable to your organisation and aligned with wider wellbeing and EDI strategies.</w:t>
      </w:r>
    </w:p>
    <w:p w14:paraId="6C35CE2A" w14:textId="77777777" w:rsidR="002113F0" w:rsidRPr="002113F0" w:rsidRDefault="002113F0">
      <w:pPr>
        <w:rPr>
          <w:rFonts w:ascii="Poppins" w:hAnsi="Poppins" w:cs="Poppins"/>
          <w:bCs/>
        </w:rPr>
      </w:pPr>
    </w:p>
    <w:p w14:paraId="5DE15163" w14:textId="151103D4" w:rsidR="002113F0" w:rsidRPr="002113F0" w:rsidRDefault="002113F0">
      <w:pPr>
        <w:rPr>
          <w:rFonts w:ascii="Poppins" w:hAnsi="Poppins" w:cs="Poppins"/>
          <w:bCs/>
          <w:i/>
          <w:iCs/>
          <w:color w:val="0C929F"/>
          <w:sz w:val="32"/>
          <w:szCs w:val="32"/>
        </w:rPr>
      </w:pPr>
      <w:r w:rsidRPr="002113F0">
        <w:rPr>
          <w:rFonts w:ascii="Poppins" w:hAnsi="Poppins" w:cs="Poppins"/>
          <w:bCs/>
          <w:i/>
          <w:iCs/>
          <w:color w:val="0C929F"/>
          <w:sz w:val="32"/>
          <w:szCs w:val="32"/>
        </w:rPr>
        <w:t>About Lifetime</w:t>
      </w:r>
    </w:p>
    <w:p w14:paraId="6EB19804" w14:textId="77777777" w:rsidR="002113F0" w:rsidRPr="002113F0" w:rsidRDefault="002113F0" w:rsidP="002113F0">
      <w:pPr>
        <w:rPr>
          <w:rFonts w:ascii="Poppins" w:hAnsi="Poppins" w:cs="Poppins"/>
          <w:bCs/>
        </w:rPr>
      </w:pPr>
    </w:p>
    <w:p w14:paraId="216DED28" w14:textId="48CCAA64" w:rsidR="002113F0" w:rsidRPr="002113F0" w:rsidRDefault="002113F0" w:rsidP="002113F0">
      <w:pPr>
        <w:rPr>
          <w:rFonts w:ascii="Poppins" w:hAnsi="Poppins" w:cs="Poppins"/>
          <w:bCs/>
        </w:rPr>
      </w:pPr>
      <w:r w:rsidRPr="002113F0">
        <w:rPr>
          <w:rFonts w:ascii="Poppins" w:hAnsi="Poppins" w:cs="Poppins"/>
          <w:bCs/>
        </w:rPr>
        <w:t>Lifetime Financial Management specialises in helping organisations support the financial wellbeing of their employees.</w:t>
      </w:r>
    </w:p>
    <w:p w14:paraId="021B8722" w14:textId="77777777" w:rsidR="002113F0" w:rsidRPr="002113F0" w:rsidRDefault="002113F0" w:rsidP="002113F0">
      <w:pPr>
        <w:rPr>
          <w:rFonts w:ascii="Poppins" w:hAnsi="Poppins" w:cs="Poppins"/>
          <w:bCs/>
        </w:rPr>
      </w:pPr>
    </w:p>
    <w:p w14:paraId="112FD127" w14:textId="3B68331B" w:rsidR="002113F0" w:rsidRPr="002113F0" w:rsidRDefault="002113F0" w:rsidP="002113F0">
      <w:pPr>
        <w:rPr>
          <w:rFonts w:ascii="Poppins" w:hAnsi="Poppins" w:cs="Poppins"/>
          <w:bCs/>
        </w:rPr>
      </w:pPr>
      <w:r w:rsidRPr="002113F0">
        <w:rPr>
          <w:rFonts w:ascii="Poppins" w:hAnsi="Poppins" w:cs="Poppins"/>
          <w:bCs/>
        </w:rPr>
        <w:t>Through financial education, guidance and access to professional advice, we help employees feel more confident about their finances, from everyday budgeting to long-term planning for retirement.</w:t>
      </w:r>
    </w:p>
    <w:p w14:paraId="4963654D" w14:textId="77777777" w:rsidR="002113F0" w:rsidRPr="002113F0" w:rsidRDefault="002113F0" w:rsidP="002113F0">
      <w:pPr>
        <w:rPr>
          <w:rFonts w:ascii="Poppins" w:hAnsi="Poppins" w:cs="Poppins"/>
          <w:bCs/>
        </w:rPr>
      </w:pPr>
    </w:p>
    <w:p w14:paraId="727792CA" w14:textId="77777777" w:rsidR="002113F0" w:rsidRPr="002113F0" w:rsidRDefault="002113F0" w:rsidP="002113F0">
      <w:pPr>
        <w:rPr>
          <w:rFonts w:ascii="Poppins" w:hAnsi="Poppins" w:cs="Poppins"/>
          <w:bCs/>
        </w:rPr>
      </w:pPr>
      <w:r w:rsidRPr="002113F0">
        <w:rPr>
          <w:rFonts w:ascii="Poppins" w:hAnsi="Poppins" w:cs="Poppins"/>
          <w:bCs/>
        </w:rPr>
        <w:t>Our workplace financial wellbeing services can include:</w:t>
      </w:r>
    </w:p>
    <w:p w14:paraId="41665B31" w14:textId="77777777" w:rsidR="001A7BF6" w:rsidRDefault="002113F0" w:rsidP="001A7BF6">
      <w:pPr>
        <w:pStyle w:val="ListParagraph"/>
        <w:numPr>
          <w:ilvl w:val="0"/>
          <w:numId w:val="8"/>
        </w:numPr>
        <w:rPr>
          <w:rFonts w:ascii="Poppins" w:hAnsi="Poppins" w:cs="Poppins"/>
          <w:bCs/>
        </w:rPr>
      </w:pPr>
      <w:r w:rsidRPr="001A7BF6">
        <w:rPr>
          <w:rFonts w:ascii="Poppins" w:hAnsi="Poppins" w:cs="Poppins"/>
          <w:bCs/>
        </w:rPr>
        <w:t>Financial wellbeing education and webinars</w:t>
      </w:r>
    </w:p>
    <w:p w14:paraId="7AA51CCD" w14:textId="77777777" w:rsidR="001A7BF6" w:rsidRDefault="002113F0" w:rsidP="001A7BF6">
      <w:pPr>
        <w:pStyle w:val="ListParagraph"/>
        <w:numPr>
          <w:ilvl w:val="0"/>
          <w:numId w:val="8"/>
        </w:numPr>
        <w:rPr>
          <w:rFonts w:ascii="Poppins" w:hAnsi="Poppins" w:cs="Poppins"/>
          <w:bCs/>
        </w:rPr>
      </w:pPr>
      <w:r w:rsidRPr="001A7BF6">
        <w:rPr>
          <w:rFonts w:ascii="Poppins" w:hAnsi="Poppins" w:cs="Poppins"/>
          <w:bCs/>
        </w:rPr>
        <w:t>Access to qualified financial advisers</w:t>
      </w:r>
    </w:p>
    <w:p w14:paraId="20030F9C" w14:textId="77777777" w:rsidR="001A7BF6" w:rsidRDefault="002113F0" w:rsidP="001A7BF6">
      <w:pPr>
        <w:pStyle w:val="ListParagraph"/>
        <w:numPr>
          <w:ilvl w:val="0"/>
          <w:numId w:val="8"/>
        </w:numPr>
        <w:rPr>
          <w:rFonts w:ascii="Poppins" w:hAnsi="Poppins" w:cs="Poppins"/>
          <w:bCs/>
        </w:rPr>
      </w:pPr>
      <w:r w:rsidRPr="001A7BF6">
        <w:rPr>
          <w:rFonts w:ascii="Poppins" w:hAnsi="Poppins" w:cs="Poppins"/>
          <w:bCs/>
        </w:rPr>
        <w:t>Workplace financial guidance sessions</w:t>
      </w:r>
    </w:p>
    <w:p w14:paraId="23E1E301" w14:textId="77777777" w:rsidR="001A7BF6" w:rsidRDefault="002113F0" w:rsidP="001A7BF6">
      <w:pPr>
        <w:pStyle w:val="ListParagraph"/>
        <w:numPr>
          <w:ilvl w:val="0"/>
          <w:numId w:val="8"/>
        </w:numPr>
        <w:rPr>
          <w:rFonts w:ascii="Poppins" w:hAnsi="Poppins" w:cs="Poppins"/>
          <w:bCs/>
        </w:rPr>
      </w:pPr>
      <w:r w:rsidRPr="001A7BF6">
        <w:rPr>
          <w:rFonts w:ascii="Poppins" w:hAnsi="Poppins" w:cs="Poppins"/>
          <w:bCs/>
        </w:rPr>
        <w:t>Financial wellbeing resources and tools</w:t>
      </w:r>
    </w:p>
    <w:p w14:paraId="7047567A" w14:textId="034EC1B8" w:rsidR="002113F0" w:rsidRPr="001A7BF6" w:rsidRDefault="002113F0" w:rsidP="001A7BF6">
      <w:pPr>
        <w:pStyle w:val="ListParagraph"/>
        <w:numPr>
          <w:ilvl w:val="0"/>
          <w:numId w:val="8"/>
        </w:numPr>
        <w:rPr>
          <w:rFonts w:ascii="Poppins" w:hAnsi="Poppins" w:cs="Poppins"/>
          <w:bCs/>
        </w:rPr>
      </w:pPr>
      <w:r w:rsidRPr="001A7BF6">
        <w:rPr>
          <w:rFonts w:ascii="Poppins" w:hAnsi="Poppins" w:cs="Poppins"/>
          <w:bCs/>
        </w:rPr>
        <w:t>Our dedicated Financial Wellbeing App, providing employees with access to educational content, tools and support</w:t>
      </w:r>
    </w:p>
    <w:p w14:paraId="0AF2E301" w14:textId="77777777" w:rsidR="002113F0" w:rsidRPr="002113F0" w:rsidRDefault="002113F0" w:rsidP="002113F0">
      <w:pPr>
        <w:rPr>
          <w:rFonts w:ascii="Poppins" w:hAnsi="Poppins" w:cs="Poppins"/>
          <w:bCs/>
        </w:rPr>
      </w:pPr>
    </w:p>
    <w:p w14:paraId="7BCD7356" w14:textId="75D45973" w:rsidR="002113F0" w:rsidRPr="002113F0" w:rsidRDefault="002113F0" w:rsidP="002113F0">
      <w:pPr>
        <w:rPr>
          <w:rFonts w:ascii="Poppins" w:hAnsi="Poppins" w:cs="Poppins"/>
          <w:bCs/>
        </w:rPr>
      </w:pPr>
      <w:r w:rsidRPr="002113F0">
        <w:rPr>
          <w:rFonts w:ascii="Poppins" w:hAnsi="Poppins" w:cs="Poppins"/>
          <w:bCs/>
        </w:rPr>
        <w:t>Our goal is simple: to make financial wellbeing more accessible, practical and empowering for employees.</w:t>
      </w:r>
    </w:p>
    <w:p w14:paraId="1ED79417" w14:textId="77777777" w:rsidR="002113F0" w:rsidRPr="002113F0" w:rsidRDefault="002113F0" w:rsidP="002113F0">
      <w:pPr>
        <w:rPr>
          <w:rFonts w:ascii="Poppins" w:hAnsi="Poppins" w:cs="Poppins"/>
          <w:bCs/>
        </w:rPr>
      </w:pPr>
    </w:p>
    <w:p w14:paraId="13CEB589" w14:textId="1CDC3ABB" w:rsidR="002113F0" w:rsidRPr="002113F0" w:rsidRDefault="002113F0" w:rsidP="002113F0">
      <w:pPr>
        <w:rPr>
          <w:rFonts w:ascii="Poppins" w:hAnsi="Poppins" w:cs="Poppins"/>
          <w:bCs/>
        </w:rPr>
      </w:pPr>
      <w:r w:rsidRPr="002113F0">
        <w:rPr>
          <w:rFonts w:ascii="Poppins" w:hAnsi="Poppins" w:cs="Poppins"/>
          <w:bCs/>
        </w:rPr>
        <w:t xml:space="preserve">You can learn more about our services </w:t>
      </w:r>
      <w:r>
        <w:rPr>
          <w:rFonts w:ascii="Poppins" w:hAnsi="Poppins" w:cs="Poppins"/>
          <w:bCs/>
        </w:rPr>
        <w:t xml:space="preserve">at </w:t>
      </w:r>
      <w:hyperlink r:id="rId11" w:history="1">
        <w:r w:rsidRPr="001A7BF6">
          <w:rPr>
            <w:rStyle w:val="Hyperlink"/>
            <w:rFonts w:ascii="Poppins" w:hAnsi="Poppins" w:cs="Poppins"/>
            <w:bCs/>
          </w:rPr>
          <w:t>lifetime-fm.com</w:t>
        </w:r>
      </w:hyperlink>
      <w:r w:rsidRPr="002113F0">
        <w:rPr>
          <w:rFonts w:ascii="Poppins" w:hAnsi="Poppins" w:cs="Poppins"/>
          <w:bCs/>
        </w:rPr>
        <w:t>.</w:t>
      </w:r>
    </w:p>
    <w:p w14:paraId="484C98AB" w14:textId="3D89B016" w:rsidR="002113F0" w:rsidRPr="002113F0" w:rsidRDefault="002113F0" w:rsidP="002113F0">
      <w:pPr>
        <w:widowControl w:val="0"/>
        <w:autoSpaceDE w:val="0"/>
        <w:autoSpaceDN w:val="0"/>
        <w:adjustRightInd w:val="0"/>
        <w:rPr>
          <w:rFonts w:ascii="Poppins" w:hAnsi="Poppins" w:cs="Poppins"/>
          <w:bCs/>
          <w:i/>
          <w:iCs/>
          <w:color w:val="0C929F"/>
          <w:sz w:val="32"/>
          <w:szCs w:val="32"/>
        </w:rPr>
      </w:pPr>
      <w:r>
        <w:rPr>
          <w:rFonts w:ascii="Poppins" w:hAnsi="Poppins" w:cs="Poppins"/>
          <w:bCs/>
          <w:i/>
          <w:iCs/>
          <w:color w:val="0C929F"/>
          <w:sz w:val="32"/>
          <w:szCs w:val="32"/>
        </w:rPr>
        <w:lastRenderedPageBreak/>
        <w:t>How to Use This Template</w:t>
      </w:r>
    </w:p>
    <w:p w14:paraId="5E3C8207" w14:textId="77777777" w:rsidR="002113F0" w:rsidRDefault="002113F0">
      <w:pPr>
        <w:rPr>
          <w:rFonts w:ascii="Poppins" w:hAnsi="Poppins" w:cs="Poppins"/>
          <w:bCs/>
        </w:rPr>
      </w:pPr>
    </w:p>
    <w:p w14:paraId="051A9FCE" w14:textId="77777777" w:rsidR="002113F0" w:rsidRPr="002113F0" w:rsidRDefault="002113F0" w:rsidP="002113F0">
      <w:pPr>
        <w:rPr>
          <w:rFonts w:ascii="Poppins" w:hAnsi="Poppins" w:cs="Poppins"/>
          <w:bCs/>
        </w:rPr>
      </w:pPr>
      <w:r w:rsidRPr="002113F0">
        <w:rPr>
          <w:rFonts w:ascii="Poppins" w:hAnsi="Poppins" w:cs="Poppins"/>
          <w:bCs/>
        </w:rPr>
        <w:t>This document has been designed to act as a starting point for organisations looking to introduce a Financial Wellbeing Policy.</w:t>
      </w:r>
    </w:p>
    <w:p w14:paraId="697145B9" w14:textId="77777777" w:rsidR="002113F0" w:rsidRPr="002113F0" w:rsidRDefault="002113F0" w:rsidP="002113F0">
      <w:pPr>
        <w:rPr>
          <w:rFonts w:ascii="Poppins" w:hAnsi="Poppins" w:cs="Poppins"/>
          <w:bCs/>
        </w:rPr>
      </w:pPr>
    </w:p>
    <w:p w14:paraId="398CCAA3" w14:textId="286B6D5C" w:rsidR="002113F0" w:rsidRPr="002113F0" w:rsidRDefault="002113F0" w:rsidP="002113F0">
      <w:pPr>
        <w:rPr>
          <w:rFonts w:ascii="Poppins" w:hAnsi="Poppins" w:cs="Poppins"/>
          <w:bCs/>
        </w:rPr>
      </w:pPr>
      <w:r w:rsidRPr="002113F0">
        <w:rPr>
          <w:rFonts w:ascii="Poppins" w:hAnsi="Poppins" w:cs="Poppins"/>
          <w:bCs/>
        </w:rPr>
        <w:t>You are encouraged to customise the template to reflect your organisation’s policies, culture and existing wellbeing initiatives.</w:t>
      </w:r>
    </w:p>
    <w:p w14:paraId="69468F6D" w14:textId="77777777" w:rsidR="002113F0" w:rsidRPr="002113F0" w:rsidRDefault="002113F0" w:rsidP="002113F0">
      <w:pPr>
        <w:rPr>
          <w:rFonts w:ascii="Poppins" w:hAnsi="Poppins" w:cs="Poppins"/>
          <w:bCs/>
        </w:rPr>
      </w:pPr>
    </w:p>
    <w:p w14:paraId="52F93BFD" w14:textId="77777777" w:rsidR="002113F0" w:rsidRPr="002113F0" w:rsidRDefault="002113F0" w:rsidP="002113F0">
      <w:pPr>
        <w:rPr>
          <w:rFonts w:ascii="Poppins" w:hAnsi="Poppins" w:cs="Poppins"/>
          <w:bCs/>
        </w:rPr>
      </w:pPr>
      <w:r w:rsidRPr="002113F0">
        <w:rPr>
          <w:rFonts w:ascii="Poppins" w:hAnsi="Poppins" w:cs="Poppins"/>
          <w:bCs/>
        </w:rPr>
        <w:t>Before implementing this policy, we recommend:</w:t>
      </w:r>
    </w:p>
    <w:p w14:paraId="3E7F2842" w14:textId="77777777" w:rsidR="002113F0" w:rsidRPr="002113F0" w:rsidRDefault="002113F0" w:rsidP="002113F0">
      <w:pPr>
        <w:rPr>
          <w:rFonts w:ascii="Poppins" w:hAnsi="Poppins" w:cs="Poppins"/>
          <w:bCs/>
        </w:rPr>
      </w:pPr>
    </w:p>
    <w:p w14:paraId="1DF53A2F" w14:textId="0DD05C80" w:rsidR="001A7BF6" w:rsidRPr="001A7BF6" w:rsidRDefault="002113F0" w:rsidP="001A7BF6">
      <w:pPr>
        <w:pStyle w:val="ListParagraph"/>
        <w:numPr>
          <w:ilvl w:val="0"/>
          <w:numId w:val="1"/>
        </w:numPr>
        <w:rPr>
          <w:rFonts w:ascii="Poppins" w:hAnsi="Poppins" w:cs="Poppins"/>
          <w:b/>
        </w:rPr>
      </w:pPr>
      <w:r w:rsidRPr="001A7BF6">
        <w:rPr>
          <w:rFonts w:ascii="Poppins" w:hAnsi="Poppins" w:cs="Poppins"/>
          <w:b/>
        </w:rPr>
        <w:t>Add your organisation’s brandin</w:t>
      </w:r>
      <w:r w:rsidR="005777C1" w:rsidRPr="001A7BF6">
        <w:rPr>
          <w:rFonts w:ascii="Poppins" w:hAnsi="Poppins" w:cs="Poppins"/>
          <w:b/>
        </w:rPr>
        <w:t>g</w:t>
      </w:r>
    </w:p>
    <w:p w14:paraId="2CA2F92A" w14:textId="74D35CF6" w:rsidR="002113F0" w:rsidRDefault="002113F0" w:rsidP="002113F0">
      <w:pPr>
        <w:rPr>
          <w:rFonts w:ascii="Poppins" w:hAnsi="Poppins" w:cs="Poppins"/>
          <w:bCs/>
        </w:rPr>
      </w:pPr>
      <w:r w:rsidRPr="002113F0">
        <w:rPr>
          <w:rFonts w:ascii="Poppins" w:hAnsi="Poppins" w:cs="Poppins"/>
          <w:bCs/>
        </w:rPr>
        <w:t xml:space="preserve">Replace </w:t>
      </w:r>
      <w:r w:rsidRPr="005777C1">
        <w:rPr>
          <w:rFonts w:ascii="Poppins" w:hAnsi="Poppins" w:cs="Poppins"/>
          <w:bCs/>
          <w:highlight w:val="yellow"/>
        </w:rPr>
        <w:t>[Company Name]</w:t>
      </w:r>
      <w:r w:rsidRPr="002113F0">
        <w:rPr>
          <w:rFonts w:ascii="Poppins" w:hAnsi="Poppins" w:cs="Poppins"/>
          <w:bCs/>
        </w:rPr>
        <w:t xml:space="preserve"> with your organisation’s name and consider adding your logo to the document header or cover page.</w:t>
      </w:r>
    </w:p>
    <w:p w14:paraId="48F659ED" w14:textId="77777777" w:rsidR="002113F0" w:rsidRDefault="002113F0" w:rsidP="002113F0">
      <w:pPr>
        <w:rPr>
          <w:rFonts w:ascii="Poppins" w:hAnsi="Poppins" w:cs="Poppins"/>
          <w:bCs/>
        </w:rPr>
      </w:pPr>
    </w:p>
    <w:p w14:paraId="016684DC" w14:textId="5D8ACDCD" w:rsidR="001A7BF6" w:rsidRPr="001A7BF6" w:rsidRDefault="002113F0" w:rsidP="001A7BF6">
      <w:pPr>
        <w:pStyle w:val="ListParagraph"/>
        <w:numPr>
          <w:ilvl w:val="0"/>
          <w:numId w:val="1"/>
        </w:numPr>
        <w:rPr>
          <w:rFonts w:ascii="Poppins" w:hAnsi="Poppins" w:cs="Poppins"/>
          <w:b/>
          <w:bCs/>
          <w:i/>
          <w:iCs/>
        </w:rPr>
      </w:pPr>
      <w:r w:rsidRPr="001A7BF6">
        <w:rPr>
          <w:rFonts w:ascii="Poppins" w:hAnsi="Poppins" w:cs="Poppins"/>
          <w:b/>
          <w:bCs/>
          <w:i/>
          <w:iCs/>
        </w:rPr>
        <w:t>Review the policy alongside existing policies</w:t>
      </w:r>
    </w:p>
    <w:p w14:paraId="4B487180" w14:textId="77777777" w:rsidR="002113F0" w:rsidRPr="002113F0" w:rsidRDefault="002113F0" w:rsidP="002113F0">
      <w:pPr>
        <w:rPr>
          <w:rFonts w:ascii="Poppins" w:hAnsi="Poppins" w:cs="Poppins"/>
        </w:rPr>
      </w:pPr>
      <w:r w:rsidRPr="002113F0">
        <w:rPr>
          <w:rFonts w:ascii="Poppins" w:hAnsi="Poppins" w:cs="Poppins"/>
        </w:rPr>
        <w:t>You may wish to align this document with:</w:t>
      </w:r>
    </w:p>
    <w:p w14:paraId="756AD256" w14:textId="77777777" w:rsidR="001A7BF6" w:rsidRDefault="002113F0" w:rsidP="001A7BF6">
      <w:pPr>
        <w:pStyle w:val="ListParagraph"/>
        <w:numPr>
          <w:ilvl w:val="0"/>
          <w:numId w:val="9"/>
        </w:numPr>
        <w:rPr>
          <w:rFonts w:ascii="Poppins" w:hAnsi="Poppins" w:cs="Poppins"/>
        </w:rPr>
      </w:pPr>
      <w:r w:rsidRPr="001A7BF6">
        <w:rPr>
          <w:rFonts w:ascii="Poppins" w:hAnsi="Poppins" w:cs="Poppins"/>
        </w:rPr>
        <w:t>Wellbeing policies</w:t>
      </w:r>
    </w:p>
    <w:p w14:paraId="01445DA6" w14:textId="77777777" w:rsidR="001A7BF6" w:rsidRDefault="002113F0" w:rsidP="001A7BF6">
      <w:pPr>
        <w:pStyle w:val="ListParagraph"/>
        <w:numPr>
          <w:ilvl w:val="0"/>
          <w:numId w:val="9"/>
        </w:numPr>
        <w:rPr>
          <w:rFonts w:ascii="Poppins" w:hAnsi="Poppins" w:cs="Poppins"/>
        </w:rPr>
      </w:pPr>
      <w:r w:rsidRPr="001A7BF6">
        <w:rPr>
          <w:rFonts w:ascii="Poppins" w:hAnsi="Poppins" w:cs="Poppins"/>
        </w:rPr>
        <w:t>Equality, Diversity &amp; Inclusion policies</w:t>
      </w:r>
    </w:p>
    <w:p w14:paraId="14A2EF2B" w14:textId="77777777" w:rsidR="001A7BF6" w:rsidRDefault="002113F0" w:rsidP="001A7BF6">
      <w:pPr>
        <w:pStyle w:val="ListParagraph"/>
        <w:numPr>
          <w:ilvl w:val="0"/>
          <w:numId w:val="9"/>
        </w:numPr>
        <w:rPr>
          <w:rFonts w:ascii="Poppins" w:hAnsi="Poppins" w:cs="Poppins"/>
        </w:rPr>
      </w:pPr>
      <w:r w:rsidRPr="001A7BF6">
        <w:rPr>
          <w:rFonts w:ascii="Poppins" w:hAnsi="Poppins" w:cs="Poppins"/>
        </w:rPr>
        <w:t>Flexible working policies</w:t>
      </w:r>
    </w:p>
    <w:p w14:paraId="35370694" w14:textId="1DD878E7" w:rsidR="002113F0" w:rsidRPr="001A7BF6" w:rsidRDefault="002113F0" w:rsidP="001A7BF6">
      <w:pPr>
        <w:pStyle w:val="ListParagraph"/>
        <w:numPr>
          <w:ilvl w:val="0"/>
          <w:numId w:val="9"/>
        </w:numPr>
        <w:rPr>
          <w:rFonts w:ascii="Poppins" w:hAnsi="Poppins" w:cs="Poppins"/>
        </w:rPr>
      </w:pPr>
      <w:r w:rsidRPr="001A7BF6">
        <w:rPr>
          <w:rFonts w:ascii="Poppins" w:hAnsi="Poppins" w:cs="Poppins"/>
        </w:rPr>
        <w:t>Employee assistance or benefits policies</w:t>
      </w:r>
    </w:p>
    <w:p w14:paraId="3CBF4FAF" w14:textId="77777777" w:rsidR="002113F0" w:rsidRDefault="002113F0" w:rsidP="002113F0">
      <w:pPr>
        <w:rPr>
          <w:rFonts w:ascii="Poppins" w:hAnsi="Poppins" w:cs="Poppins"/>
        </w:rPr>
      </w:pPr>
    </w:p>
    <w:p w14:paraId="51E3D71A" w14:textId="12CDAE53" w:rsidR="001A7BF6" w:rsidRPr="001A7BF6" w:rsidRDefault="002113F0" w:rsidP="001A7BF6">
      <w:pPr>
        <w:pStyle w:val="ListParagraph"/>
        <w:numPr>
          <w:ilvl w:val="0"/>
          <w:numId w:val="1"/>
        </w:numPr>
        <w:rPr>
          <w:rFonts w:ascii="Poppins" w:hAnsi="Poppins" w:cs="Poppins"/>
          <w:b/>
          <w:bCs/>
        </w:rPr>
      </w:pPr>
      <w:r w:rsidRPr="001A7BF6">
        <w:rPr>
          <w:rFonts w:ascii="Poppins" w:hAnsi="Poppins" w:cs="Poppins"/>
          <w:b/>
          <w:bCs/>
        </w:rPr>
        <w:t>Tailor the support resources</w:t>
      </w:r>
    </w:p>
    <w:p w14:paraId="64DC7236" w14:textId="77777777" w:rsidR="002113F0" w:rsidRPr="002113F0" w:rsidRDefault="002113F0" w:rsidP="002113F0">
      <w:pPr>
        <w:rPr>
          <w:rFonts w:ascii="Poppins" w:hAnsi="Poppins" w:cs="Poppins"/>
        </w:rPr>
      </w:pPr>
      <w:r w:rsidRPr="002113F0">
        <w:rPr>
          <w:rFonts w:ascii="Poppins" w:hAnsi="Poppins" w:cs="Poppins"/>
        </w:rPr>
        <w:t>The policy includes examples of internal and external support resources. These should be updated to reflect the services available within your organisation.</w:t>
      </w:r>
    </w:p>
    <w:p w14:paraId="78166A37" w14:textId="77777777" w:rsidR="002113F0" w:rsidRPr="002113F0" w:rsidRDefault="002113F0" w:rsidP="002113F0">
      <w:pPr>
        <w:rPr>
          <w:rFonts w:ascii="Poppins" w:hAnsi="Poppins" w:cs="Poppins"/>
        </w:rPr>
      </w:pPr>
      <w:r w:rsidRPr="002113F0">
        <w:rPr>
          <w:rFonts w:ascii="Poppins" w:hAnsi="Poppins" w:cs="Poppins"/>
        </w:rPr>
        <w:t>For example:</w:t>
      </w:r>
    </w:p>
    <w:p w14:paraId="7032DD70" w14:textId="77777777" w:rsidR="001A7BF6" w:rsidRDefault="002113F0" w:rsidP="001A7BF6">
      <w:pPr>
        <w:pStyle w:val="ListParagraph"/>
        <w:numPr>
          <w:ilvl w:val="0"/>
          <w:numId w:val="10"/>
        </w:numPr>
        <w:rPr>
          <w:rFonts w:ascii="Poppins" w:hAnsi="Poppins" w:cs="Poppins"/>
        </w:rPr>
      </w:pPr>
      <w:r w:rsidRPr="001A7BF6">
        <w:rPr>
          <w:rFonts w:ascii="Poppins" w:hAnsi="Poppins" w:cs="Poppins"/>
        </w:rPr>
        <w:t>Employee Assistance Programme (EAP)</w:t>
      </w:r>
    </w:p>
    <w:p w14:paraId="24798322" w14:textId="77777777" w:rsidR="001A7BF6" w:rsidRDefault="002113F0" w:rsidP="001A7BF6">
      <w:pPr>
        <w:pStyle w:val="ListParagraph"/>
        <w:numPr>
          <w:ilvl w:val="0"/>
          <w:numId w:val="10"/>
        </w:numPr>
        <w:rPr>
          <w:rFonts w:ascii="Poppins" w:hAnsi="Poppins" w:cs="Poppins"/>
        </w:rPr>
      </w:pPr>
      <w:r w:rsidRPr="001A7BF6">
        <w:rPr>
          <w:rFonts w:ascii="Poppins" w:hAnsi="Poppins" w:cs="Poppins"/>
        </w:rPr>
        <w:t>Occupational health services</w:t>
      </w:r>
    </w:p>
    <w:p w14:paraId="10EC14EF" w14:textId="77777777" w:rsidR="001A7BF6" w:rsidRDefault="002113F0" w:rsidP="001A7BF6">
      <w:pPr>
        <w:pStyle w:val="ListParagraph"/>
        <w:numPr>
          <w:ilvl w:val="0"/>
          <w:numId w:val="10"/>
        </w:numPr>
        <w:rPr>
          <w:rFonts w:ascii="Poppins" w:hAnsi="Poppins" w:cs="Poppins"/>
        </w:rPr>
      </w:pPr>
      <w:r w:rsidRPr="001A7BF6">
        <w:rPr>
          <w:rFonts w:ascii="Poppins" w:hAnsi="Poppins" w:cs="Poppins"/>
        </w:rPr>
        <w:t>Internal wellbeing champions</w:t>
      </w:r>
    </w:p>
    <w:p w14:paraId="0EF5AFB4" w14:textId="2EEB38BA" w:rsidR="002113F0" w:rsidRPr="001A7BF6" w:rsidRDefault="002113F0" w:rsidP="001A7BF6">
      <w:pPr>
        <w:pStyle w:val="ListParagraph"/>
        <w:numPr>
          <w:ilvl w:val="0"/>
          <w:numId w:val="10"/>
        </w:numPr>
        <w:rPr>
          <w:rFonts w:ascii="Poppins" w:hAnsi="Poppins" w:cs="Poppins"/>
        </w:rPr>
      </w:pPr>
      <w:r w:rsidRPr="001A7BF6">
        <w:rPr>
          <w:rFonts w:ascii="Poppins" w:hAnsi="Poppins" w:cs="Poppins"/>
        </w:rPr>
        <w:t>External financial education providers</w:t>
      </w:r>
    </w:p>
    <w:p w14:paraId="5488660C" w14:textId="77777777" w:rsidR="002113F0" w:rsidRDefault="002113F0" w:rsidP="002113F0">
      <w:pPr>
        <w:rPr>
          <w:rFonts w:ascii="Poppins" w:hAnsi="Poppins" w:cs="Poppins"/>
        </w:rPr>
      </w:pPr>
    </w:p>
    <w:p w14:paraId="169637C2" w14:textId="47EECBE2" w:rsidR="001A7BF6" w:rsidRPr="001A7BF6" w:rsidRDefault="002113F0" w:rsidP="001A7BF6">
      <w:pPr>
        <w:pStyle w:val="ListParagraph"/>
        <w:numPr>
          <w:ilvl w:val="0"/>
          <w:numId w:val="1"/>
        </w:numPr>
        <w:rPr>
          <w:rFonts w:ascii="Poppins" w:hAnsi="Poppins" w:cs="Poppins"/>
          <w:b/>
          <w:bCs/>
        </w:rPr>
      </w:pPr>
      <w:r w:rsidRPr="001A7BF6">
        <w:rPr>
          <w:rFonts w:ascii="Poppins" w:hAnsi="Poppins" w:cs="Poppins"/>
          <w:b/>
          <w:bCs/>
        </w:rPr>
        <w:t>Remove introductory pages if publishing internally</w:t>
      </w:r>
    </w:p>
    <w:p w14:paraId="77F1EAAA" w14:textId="3C4F300C" w:rsidR="002113F0" w:rsidRPr="002113F0" w:rsidRDefault="002113F0" w:rsidP="002113F0">
      <w:pPr>
        <w:rPr>
          <w:rFonts w:ascii="Poppins" w:hAnsi="Poppins" w:cs="Poppins"/>
        </w:rPr>
      </w:pPr>
      <w:r w:rsidRPr="002113F0">
        <w:rPr>
          <w:rFonts w:ascii="Poppins" w:hAnsi="Poppins" w:cs="Poppins"/>
        </w:rPr>
        <w:t>If you plan to upload this policy directly to your internal systems (e.g. intranet, employee handbook, HR platform), you may wish to remove the introduction, guidance pages and Lifetime branding, leaving only the policy content itself.</w:t>
      </w:r>
    </w:p>
    <w:p w14:paraId="27DA9F21" w14:textId="77777777" w:rsidR="002113F0" w:rsidRDefault="002113F0" w:rsidP="002113F0">
      <w:pPr>
        <w:rPr>
          <w:rFonts w:ascii="Poppins" w:hAnsi="Poppins" w:cs="Poppins"/>
        </w:rPr>
      </w:pPr>
    </w:p>
    <w:p w14:paraId="26B84154" w14:textId="1093D073" w:rsidR="001A7BF6" w:rsidRPr="001A7BF6" w:rsidRDefault="002113F0" w:rsidP="001A7BF6">
      <w:pPr>
        <w:pStyle w:val="ListParagraph"/>
        <w:numPr>
          <w:ilvl w:val="0"/>
          <w:numId w:val="1"/>
        </w:numPr>
        <w:rPr>
          <w:rFonts w:ascii="Poppins" w:hAnsi="Poppins" w:cs="Poppins"/>
          <w:b/>
          <w:bCs/>
        </w:rPr>
      </w:pPr>
      <w:r w:rsidRPr="001A7BF6">
        <w:rPr>
          <w:rFonts w:ascii="Poppins" w:hAnsi="Poppins" w:cs="Poppins"/>
          <w:b/>
          <w:bCs/>
        </w:rPr>
        <w:t>Consider appointing a Financial Wellbeing Champion</w:t>
      </w:r>
    </w:p>
    <w:p w14:paraId="7CB01895" w14:textId="5DA6AEBC" w:rsidR="005777C1" w:rsidRDefault="002113F0" w:rsidP="002113F0">
      <w:pPr>
        <w:rPr>
          <w:rFonts w:ascii="Poppins" w:hAnsi="Poppins" w:cs="Poppins"/>
        </w:rPr>
      </w:pPr>
      <w:r w:rsidRPr="002113F0">
        <w:rPr>
          <w:rFonts w:ascii="Poppins" w:hAnsi="Poppins" w:cs="Poppins"/>
        </w:rPr>
        <w:t>Many organisations choose to nominate a colleague within HR or the wellbeing team to help promote financial wellbeing initiatives and act as a point of contact for employees.</w:t>
      </w:r>
    </w:p>
    <w:p w14:paraId="5E8A3803" w14:textId="77777777" w:rsidR="005777C1" w:rsidRDefault="005777C1">
      <w:pPr>
        <w:spacing w:after="160" w:line="278" w:lineRule="auto"/>
        <w:rPr>
          <w:rFonts w:ascii="Poppins" w:hAnsi="Poppins" w:cs="Poppins"/>
        </w:rPr>
      </w:pPr>
      <w:r>
        <w:rPr>
          <w:rFonts w:ascii="Poppins" w:hAnsi="Poppins" w:cs="Poppins"/>
        </w:rPr>
        <w:br w:type="page"/>
      </w:r>
    </w:p>
    <w:p w14:paraId="03F7BAED" w14:textId="1B14017C" w:rsidR="002113F0" w:rsidRPr="002113F0" w:rsidRDefault="002113F0" w:rsidP="002113F0">
      <w:pPr>
        <w:rPr>
          <w:rFonts w:ascii="Poppins" w:hAnsi="Poppins" w:cs="Poppins"/>
        </w:rPr>
      </w:pPr>
      <w:r w:rsidRPr="002113F0">
        <w:rPr>
          <w:rFonts w:ascii="Poppins" w:hAnsi="Poppins" w:cs="Poppins"/>
          <w:bCs/>
          <w:i/>
          <w:iCs/>
          <w:color w:val="0C929F"/>
          <w:sz w:val="32"/>
          <w:szCs w:val="32"/>
        </w:rPr>
        <w:lastRenderedPageBreak/>
        <w:t>A Note on Financial Advice</w:t>
      </w:r>
    </w:p>
    <w:p w14:paraId="4339B56E" w14:textId="77777777" w:rsidR="002113F0" w:rsidRDefault="002113F0" w:rsidP="002113F0">
      <w:pPr>
        <w:rPr>
          <w:rFonts w:ascii="Poppins" w:hAnsi="Poppins" w:cs="Poppins"/>
          <w:bCs/>
        </w:rPr>
      </w:pPr>
    </w:p>
    <w:p w14:paraId="1F6D6A31" w14:textId="77777777" w:rsidR="002113F0" w:rsidRPr="002113F0" w:rsidRDefault="002113F0" w:rsidP="002113F0">
      <w:pPr>
        <w:rPr>
          <w:rFonts w:ascii="Poppins" w:hAnsi="Poppins" w:cs="Poppins"/>
          <w:bCs/>
        </w:rPr>
      </w:pPr>
      <w:r w:rsidRPr="002113F0">
        <w:rPr>
          <w:rFonts w:ascii="Poppins" w:hAnsi="Poppins" w:cs="Poppins"/>
          <w:bCs/>
        </w:rPr>
        <w:t>This template refers to financial guidance and education, which help employees understand financial topics and available resources.</w:t>
      </w:r>
    </w:p>
    <w:p w14:paraId="25326901" w14:textId="77777777" w:rsidR="002113F0" w:rsidRPr="002113F0" w:rsidRDefault="002113F0" w:rsidP="002113F0">
      <w:pPr>
        <w:rPr>
          <w:rFonts w:ascii="Poppins" w:hAnsi="Poppins" w:cs="Poppins"/>
          <w:bCs/>
        </w:rPr>
      </w:pPr>
    </w:p>
    <w:p w14:paraId="438F997D" w14:textId="77777777" w:rsidR="002113F0" w:rsidRPr="002113F0" w:rsidRDefault="002113F0" w:rsidP="002113F0">
      <w:pPr>
        <w:rPr>
          <w:rFonts w:ascii="Poppins" w:hAnsi="Poppins" w:cs="Poppins"/>
          <w:bCs/>
        </w:rPr>
      </w:pPr>
      <w:r w:rsidRPr="002113F0">
        <w:rPr>
          <w:rFonts w:ascii="Poppins" w:hAnsi="Poppins" w:cs="Poppins"/>
          <w:bCs/>
        </w:rPr>
        <w:t>However, personal financial advice should only be provided by authorised and regulated financial advisers.</w:t>
      </w:r>
    </w:p>
    <w:p w14:paraId="1CAB32D0" w14:textId="77777777" w:rsidR="002113F0" w:rsidRPr="002113F0" w:rsidRDefault="002113F0" w:rsidP="002113F0">
      <w:pPr>
        <w:rPr>
          <w:rFonts w:ascii="Poppins" w:hAnsi="Poppins" w:cs="Poppins"/>
          <w:bCs/>
        </w:rPr>
      </w:pPr>
    </w:p>
    <w:p w14:paraId="77003962" w14:textId="02E0DA69" w:rsidR="002113F0" w:rsidRPr="002113F0" w:rsidRDefault="002113F0" w:rsidP="002113F0">
      <w:pPr>
        <w:rPr>
          <w:rFonts w:ascii="Poppins" w:hAnsi="Poppins" w:cs="Poppins"/>
          <w:bCs/>
        </w:rPr>
      </w:pPr>
      <w:r w:rsidRPr="002113F0">
        <w:rPr>
          <w:rFonts w:ascii="Poppins" w:hAnsi="Poppins" w:cs="Poppins"/>
          <w:bCs/>
        </w:rPr>
        <w:t>If employees require personalised financial advice, organisations may wish to signpost them to a regulated financial advice provider</w:t>
      </w:r>
      <w:r w:rsidR="00C7528D">
        <w:rPr>
          <w:rFonts w:ascii="Poppins" w:hAnsi="Poppins" w:cs="Poppins"/>
          <w:bCs/>
        </w:rPr>
        <w:t xml:space="preserve"> such as Lifetime</w:t>
      </w:r>
      <w:r w:rsidRPr="002113F0">
        <w:rPr>
          <w:rFonts w:ascii="Poppins" w:hAnsi="Poppins" w:cs="Poppins"/>
          <w:bCs/>
        </w:rPr>
        <w:t>.</w:t>
      </w:r>
    </w:p>
    <w:p w14:paraId="1B638AB0" w14:textId="77777777" w:rsidR="002113F0" w:rsidRDefault="002113F0" w:rsidP="002113F0">
      <w:pPr>
        <w:rPr>
          <w:rFonts w:ascii="Poppins" w:hAnsi="Poppins" w:cs="Poppins"/>
        </w:rPr>
      </w:pPr>
    </w:p>
    <w:p w14:paraId="3CD02B26" w14:textId="68618F56" w:rsidR="002113F0" w:rsidRDefault="002113F0" w:rsidP="002113F0">
      <w:pPr>
        <w:rPr>
          <w:rFonts w:ascii="Poppins" w:hAnsi="Poppins" w:cs="Poppins"/>
          <w:bCs/>
          <w:i/>
          <w:iCs/>
          <w:color w:val="0C929F"/>
          <w:sz w:val="32"/>
          <w:szCs w:val="32"/>
        </w:rPr>
      </w:pPr>
      <w:r w:rsidRPr="002113F0">
        <w:rPr>
          <w:rFonts w:ascii="Poppins" w:hAnsi="Poppins" w:cs="Poppins"/>
          <w:bCs/>
          <w:i/>
          <w:iCs/>
          <w:color w:val="0C929F"/>
          <w:sz w:val="32"/>
          <w:szCs w:val="32"/>
        </w:rPr>
        <w:t>Need Support Implementing a Financial Wellbeing Strategy?</w:t>
      </w:r>
    </w:p>
    <w:p w14:paraId="0EDE2188" w14:textId="77777777" w:rsidR="002113F0" w:rsidRDefault="002113F0" w:rsidP="002113F0">
      <w:pPr>
        <w:rPr>
          <w:rFonts w:ascii="Poppins" w:hAnsi="Poppins" w:cs="Poppins"/>
        </w:rPr>
      </w:pPr>
    </w:p>
    <w:p w14:paraId="04227195" w14:textId="77BA553F" w:rsidR="002113F0" w:rsidRPr="002113F0" w:rsidRDefault="002113F0" w:rsidP="002113F0">
      <w:pPr>
        <w:rPr>
          <w:rFonts w:ascii="Poppins" w:hAnsi="Poppins" w:cs="Poppins"/>
        </w:rPr>
      </w:pPr>
      <w:r w:rsidRPr="002113F0">
        <w:rPr>
          <w:rFonts w:ascii="Poppins" w:hAnsi="Poppins" w:cs="Poppins"/>
        </w:rPr>
        <w:t>Introducing a policy is a great first step, but the most effective financial wellbeing strategies combine policy, education and accessible support.</w:t>
      </w:r>
    </w:p>
    <w:p w14:paraId="294BD8A3" w14:textId="77777777" w:rsidR="002113F0" w:rsidRPr="002113F0" w:rsidRDefault="002113F0" w:rsidP="002113F0">
      <w:pPr>
        <w:rPr>
          <w:rFonts w:ascii="Poppins" w:hAnsi="Poppins" w:cs="Poppins"/>
        </w:rPr>
      </w:pPr>
    </w:p>
    <w:p w14:paraId="386C24CA" w14:textId="77777777" w:rsidR="002113F0" w:rsidRPr="002113F0" w:rsidRDefault="002113F0" w:rsidP="002113F0">
      <w:pPr>
        <w:rPr>
          <w:rFonts w:ascii="Poppins" w:hAnsi="Poppins" w:cs="Poppins"/>
        </w:rPr>
      </w:pPr>
      <w:r w:rsidRPr="002113F0">
        <w:rPr>
          <w:rFonts w:ascii="Poppins" w:hAnsi="Poppins" w:cs="Poppins"/>
        </w:rPr>
        <w:t>Lifetime works with organisations to help bring financial wellbeing policies to life through practical support, including:</w:t>
      </w:r>
    </w:p>
    <w:p w14:paraId="1098EB3F" w14:textId="77777777" w:rsidR="002113F0" w:rsidRPr="002113F0" w:rsidRDefault="002113F0" w:rsidP="002113F0">
      <w:pPr>
        <w:rPr>
          <w:rFonts w:ascii="Poppins" w:hAnsi="Poppins" w:cs="Poppins"/>
        </w:rPr>
      </w:pPr>
    </w:p>
    <w:p w14:paraId="16E60548" w14:textId="77777777" w:rsidR="001A7BF6" w:rsidRDefault="002113F0" w:rsidP="001A7BF6">
      <w:pPr>
        <w:pStyle w:val="ListParagraph"/>
        <w:numPr>
          <w:ilvl w:val="0"/>
          <w:numId w:val="11"/>
        </w:numPr>
        <w:rPr>
          <w:rFonts w:ascii="Poppins" w:hAnsi="Poppins" w:cs="Poppins"/>
        </w:rPr>
      </w:pPr>
      <w:r w:rsidRPr="001A7BF6">
        <w:rPr>
          <w:rFonts w:ascii="Poppins" w:hAnsi="Poppins" w:cs="Poppins"/>
        </w:rPr>
        <w:t>Financial wellbeing education programmes</w:t>
      </w:r>
    </w:p>
    <w:p w14:paraId="7F853E8C" w14:textId="77777777" w:rsidR="001A7BF6" w:rsidRDefault="002113F0" w:rsidP="001A7BF6">
      <w:pPr>
        <w:pStyle w:val="ListParagraph"/>
        <w:numPr>
          <w:ilvl w:val="0"/>
          <w:numId w:val="11"/>
        </w:numPr>
        <w:rPr>
          <w:rFonts w:ascii="Poppins" w:hAnsi="Poppins" w:cs="Poppins"/>
        </w:rPr>
      </w:pPr>
      <w:r w:rsidRPr="001A7BF6">
        <w:rPr>
          <w:rFonts w:ascii="Poppins" w:hAnsi="Poppins" w:cs="Poppins"/>
        </w:rPr>
        <w:t>Workplace seminars and webinars</w:t>
      </w:r>
    </w:p>
    <w:p w14:paraId="5F7389A0" w14:textId="77777777" w:rsidR="001A7BF6" w:rsidRDefault="002113F0" w:rsidP="001A7BF6">
      <w:pPr>
        <w:pStyle w:val="ListParagraph"/>
        <w:numPr>
          <w:ilvl w:val="0"/>
          <w:numId w:val="11"/>
        </w:numPr>
        <w:rPr>
          <w:rFonts w:ascii="Poppins" w:hAnsi="Poppins" w:cs="Poppins"/>
        </w:rPr>
      </w:pPr>
      <w:r w:rsidRPr="001A7BF6">
        <w:rPr>
          <w:rFonts w:ascii="Poppins" w:hAnsi="Poppins" w:cs="Poppins"/>
        </w:rPr>
        <w:t>Financial guidance sessions</w:t>
      </w:r>
    </w:p>
    <w:p w14:paraId="24F64DB1" w14:textId="77777777" w:rsidR="001A7BF6" w:rsidRDefault="002113F0" w:rsidP="001A7BF6">
      <w:pPr>
        <w:pStyle w:val="ListParagraph"/>
        <w:numPr>
          <w:ilvl w:val="0"/>
          <w:numId w:val="11"/>
        </w:numPr>
        <w:rPr>
          <w:rFonts w:ascii="Poppins" w:hAnsi="Poppins" w:cs="Poppins"/>
        </w:rPr>
      </w:pPr>
      <w:r w:rsidRPr="001A7BF6">
        <w:rPr>
          <w:rFonts w:ascii="Poppins" w:hAnsi="Poppins" w:cs="Poppins"/>
        </w:rPr>
        <w:t>Access to regulated financial advice</w:t>
      </w:r>
    </w:p>
    <w:p w14:paraId="27CC340C" w14:textId="0D1620D5" w:rsidR="002113F0" w:rsidRDefault="002113F0" w:rsidP="001A7BF6">
      <w:pPr>
        <w:pStyle w:val="ListParagraph"/>
        <w:numPr>
          <w:ilvl w:val="0"/>
          <w:numId w:val="11"/>
        </w:numPr>
        <w:rPr>
          <w:rFonts w:ascii="Poppins" w:hAnsi="Poppins" w:cs="Poppins"/>
        </w:rPr>
      </w:pPr>
      <w:r w:rsidRPr="001A7BF6">
        <w:rPr>
          <w:rFonts w:ascii="Poppins" w:hAnsi="Poppins" w:cs="Poppins"/>
        </w:rPr>
        <w:t>Digital financial wellbeing tools</w:t>
      </w:r>
    </w:p>
    <w:p w14:paraId="08F62FF5" w14:textId="77777777" w:rsidR="001A7BF6" w:rsidRDefault="001A7BF6" w:rsidP="001A7BF6">
      <w:pPr>
        <w:rPr>
          <w:rFonts w:ascii="Poppins" w:hAnsi="Poppins" w:cs="Poppins"/>
        </w:rPr>
      </w:pPr>
    </w:p>
    <w:p w14:paraId="431009B9" w14:textId="2BAE169E" w:rsidR="001A7BF6" w:rsidRPr="001A7BF6" w:rsidRDefault="001A7BF6" w:rsidP="001A7BF6">
      <w:pPr>
        <w:rPr>
          <w:rFonts w:ascii="Poppins" w:hAnsi="Poppins" w:cs="Poppins"/>
        </w:rPr>
      </w:pPr>
      <w:r w:rsidRPr="001A7BF6">
        <w:rPr>
          <w:rFonts w:ascii="Poppins" w:hAnsi="Poppins" w:cs="Poppins"/>
        </w:rPr>
        <w:t xml:space="preserve">Lifetime also provides practical tools to help organisations embed financial wellbeing into everyday workplace culture. These include </w:t>
      </w:r>
      <w:hyperlink r:id="rId12" w:history="1">
        <w:r w:rsidRPr="008D48BC">
          <w:rPr>
            <w:rStyle w:val="Hyperlink"/>
            <w:rFonts w:ascii="Poppins" w:hAnsi="Poppins" w:cs="Poppins"/>
          </w:rPr>
          <w:t>downloadable Tough Talk cards</w:t>
        </w:r>
      </w:hyperlink>
      <w:r w:rsidRPr="001A7BF6">
        <w:rPr>
          <w:rFonts w:ascii="Poppins" w:hAnsi="Poppins" w:cs="Poppins"/>
        </w:rPr>
        <w:t xml:space="preserve"> to help HR professionals and managers start supportive conversations, as well as </w:t>
      </w:r>
      <w:hyperlink r:id="rId13" w:history="1">
        <w:r w:rsidRPr="001A7BF6">
          <w:rPr>
            <w:rStyle w:val="Hyperlink"/>
            <w:rFonts w:ascii="Poppins" w:hAnsi="Poppins" w:cs="Poppins"/>
          </w:rPr>
          <w:t>our CPD-accredited course, “Understanding Financial Wellbeing in the Workplace”</w:t>
        </w:r>
      </w:hyperlink>
      <w:r w:rsidRPr="001A7BF6">
        <w:rPr>
          <w:rFonts w:ascii="Poppins" w:hAnsi="Poppins" w:cs="Poppins"/>
        </w:rPr>
        <w:t>, which equips leaders with the knowledge and confidence to support employees effectively.</w:t>
      </w:r>
    </w:p>
    <w:p w14:paraId="00D078A6" w14:textId="77777777" w:rsidR="002113F0" w:rsidRPr="002113F0" w:rsidRDefault="002113F0" w:rsidP="002113F0">
      <w:pPr>
        <w:rPr>
          <w:rFonts w:ascii="Poppins" w:hAnsi="Poppins" w:cs="Poppins"/>
        </w:rPr>
      </w:pPr>
    </w:p>
    <w:p w14:paraId="5FF581F4" w14:textId="77777777" w:rsidR="002113F0" w:rsidRPr="002113F0" w:rsidRDefault="002113F0" w:rsidP="002113F0">
      <w:pPr>
        <w:rPr>
          <w:rFonts w:ascii="Poppins" w:hAnsi="Poppins" w:cs="Poppins"/>
        </w:rPr>
      </w:pPr>
      <w:r w:rsidRPr="002113F0">
        <w:rPr>
          <w:rFonts w:ascii="Poppins" w:hAnsi="Poppins" w:cs="Poppins"/>
        </w:rPr>
        <w:t>To learn more about how Lifetime can support your organisation, please visit:</w:t>
      </w:r>
    </w:p>
    <w:p w14:paraId="6887666C" w14:textId="6C275A89" w:rsidR="002113F0" w:rsidRPr="002113F0" w:rsidRDefault="002113F0" w:rsidP="002113F0">
      <w:pPr>
        <w:rPr>
          <w:rFonts w:ascii="Poppins" w:hAnsi="Poppins" w:cs="Poppins"/>
        </w:rPr>
      </w:pPr>
      <w:hyperlink r:id="rId14" w:history="1">
        <w:r w:rsidRPr="001A7BF6">
          <w:rPr>
            <w:rStyle w:val="Hyperlink"/>
            <w:rFonts w:ascii="Poppins" w:hAnsi="Poppins" w:cs="Poppins"/>
          </w:rPr>
          <w:t>lifetime-fm.co.uk</w:t>
        </w:r>
      </w:hyperlink>
      <w:r w:rsidR="001A7BF6">
        <w:rPr>
          <w:rFonts w:ascii="Poppins" w:hAnsi="Poppins" w:cs="Poppins"/>
        </w:rPr>
        <w:t>.</w:t>
      </w:r>
    </w:p>
    <w:p w14:paraId="08995404" w14:textId="51EE4F8D" w:rsidR="002113F0" w:rsidRDefault="002113F0" w:rsidP="002113F0">
      <w:pPr>
        <w:rPr>
          <w:rFonts w:ascii="Poppins" w:hAnsi="Poppins" w:cs="Poppins"/>
        </w:rPr>
        <w:sectPr w:rsidR="002113F0">
          <w:pgSz w:w="11906" w:h="16838"/>
          <w:pgMar w:top="1440" w:right="1440" w:bottom="1440" w:left="1440" w:header="708" w:footer="708" w:gutter="0"/>
          <w:cols w:space="708"/>
          <w:docGrid w:linePitch="360"/>
        </w:sectPr>
      </w:pPr>
    </w:p>
    <w:p w14:paraId="72AB1924" w14:textId="01F517F6" w:rsidR="005777C1" w:rsidRPr="001A7BF6" w:rsidRDefault="001A7BF6" w:rsidP="005777C1">
      <w:pPr>
        <w:rPr>
          <w:rFonts w:ascii="Poppins" w:hAnsi="Poppins" w:cs="Poppins"/>
          <w:i/>
          <w:iCs/>
          <w:sz w:val="32"/>
          <w:szCs w:val="28"/>
        </w:rPr>
      </w:pPr>
      <w:r>
        <w:rPr>
          <w:rFonts w:ascii="Poppins" w:hAnsi="Poppins" w:cs="Poppins"/>
          <w:noProof/>
          <w:szCs w:val="22"/>
          <w14:ligatures w14:val="standardContextual"/>
        </w:rPr>
        <w:lastRenderedPageBreak/>
        <w:drawing>
          <wp:anchor distT="0" distB="0" distL="114300" distR="114300" simplePos="0" relativeHeight="251658242" behindDoc="0" locked="0" layoutInCell="1" allowOverlap="1" wp14:anchorId="14C32B4D" wp14:editId="725CDBA1">
            <wp:simplePos x="0" y="0"/>
            <wp:positionH relativeFrom="margin">
              <wp:align>right</wp:align>
            </wp:positionH>
            <wp:positionV relativeFrom="paragraph">
              <wp:posOffset>-67689</wp:posOffset>
            </wp:positionV>
            <wp:extent cx="2052955" cy="723265"/>
            <wp:effectExtent l="0" t="0" r="4445" b="635"/>
            <wp:wrapNone/>
            <wp:docPr id="106236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68616" name="Picture 10623686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2955" cy="723265"/>
                    </a:xfrm>
                    <a:prstGeom prst="rect">
                      <a:avLst/>
                    </a:prstGeom>
                  </pic:spPr>
                </pic:pic>
              </a:graphicData>
            </a:graphic>
            <wp14:sizeRelH relativeFrom="page">
              <wp14:pctWidth>0</wp14:pctWidth>
            </wp14:sizeRelH>
            <wp14:sizeRelV relativeFrom="page">
              <wp14:pctHeight>0</wp14:pctHeight>
            </wp14:sizeRelV>
          </wp:anchor>
        </w:drawing>
      </w:r>
      <w:r w:rsidR="005777C1" w:rsidRPr="001A7BF6">
        <w:rPr>
          <w:rFonts w:ascii="Poppins" w:hAnsi="Poppins" w:cs="Poppins"/>
          <w:i/>
          <w:iCs/>
          <w:sz w:val="32"/>
          <w:szCs w:val="28"/>
        </w:rPr>
        <w:t>Financial Wellbeing Policy</w:t>
      </w:r>
    </w:p>
    <w:p w14:paraId="617A923E" w14:textId="41B1A260" w:rsidR="005777C1" w:rsidRPr="005777C1" w:rsidRDefault="005777C1" w:rsidP="005777C1">
      <w:pPr>
        <w:rPr>
          <w:rFonts w:ascii="Poppins" w:hAnsi="Poppins" w:cs="Poppins"/>
          <w:sz w:val="24"/>
          <w:szCs w:val="22"/>
        </w:rPr>
      </w:pPr>
      <w:r w:rsidRPr="005777C1">
        <w:rPr>
          <w:rFonts w:ascii="Poppins" w:hAnsi="Poppins" w:cs="Poppins"/>
          <w:sz w:val="24"/>
          <w:szCs w:val="22"/>
        </w:rPr>
        <w:t>Updated:</w:t>
      </w:r>
      <w:r>
        <w:rPr>
          <w:rFonts w:ascii="Poppins" w:hAnsi="Poppins" w:cs="Poppins"/>
          <w:sz w:val="24"/>
          <w:szCs w:val="22"/>
        </w:rPr>
        <w:t xml:space="preserve"> </w:t>
      </w:r>
      <w:r w:rsidRPr="001A7BF6">
        <w:rPr>
          <w:rFonts w:ascii="Poppins" w:hAnsi="Poppins" w:cs="Poppins"/>
          <w:sz w:val="24"/>
          <w:szCs w:val="22"/>
          <w:highlight w:val="yellow"/>
        </w:rPr>
        <w:t>[DATE]</w:t>
      </w:r>
    </w:p>
    <w:p w14:paraId="78ED9230" w14:textId="77777777" w:rsidR="001A7BF6" w:rsidRDefault="001A7BF6" w:rsidP="00E40D83">
      <w:pPr>
        <w:rPr>
          <w:rFonts w:ascii="Poppins" w:hAnsi="Poppins" w:cs="Poppins"/>
          <w:b/>
          <w:bCs/>
          <w:sz w:val="32"/>
          <w:szCs w:val="28"/>
        </w:rPr>
      </w:pPr>
    </w:p>
    <w:p w14:paraId="17D06D38" w14:textId="745BC253" w:rsidR="005777C1" w:rsidRPr="005777C1" w:rsidRDefault="005777C1" w:rsidP="005777C1">
      <w:pPr>
        <w:rPr>
          <w:rFonts w:ascii="Poppins" w:hAnsi="Poppins" w:cs="Poppins"/>
          <w:i/>
          <w:iCs/>
          <w:color w:val="0C929F"/>
          <w:sz w:val="32"/>
          <w:szCs w:val="32"/>
        </w:rPr>
      </w:pPr>
      <w:r w:rsidRPr="005777C1">
        <w:rPr>
          <w:rFonts w:ascii="Poppins" w:hAnsi="Poppins" w:cs="Poppins"/>
          <w:i/>
          <w:iCs/>
          <w:color w:val="0C929F"/>
          <w:sz w:val="32"/>
          <w:szCs w:val="32"/>
        </w:rPr>
        <w:t>Policy Statement</w:t>
      </w:r>
    </w:p>
    <w:p w14:paraId="52EF4AEE" w14:textId="77777777" w:rsidR="005777C1" w:rsidRDefault="005777C1" w:rsidP="005777C1">
      <w:pPr>
        <w:rPr>
          <w:rFonts w:ascii="Poppins" w:hAnsi="Poppins" w:cs="Poppins"/>
          <w:szCs w:val="22"/>
        </w:rPr>
      </w:pPr>
    </w:p>
    <w:p w14:paraId="50EA1954" w14:textId="03B85DB3" w:rsidR="005777C1" w:rsidRPr="005777C1" w:rsidRDefault="005777C1" w:rsidP="005777C1">
      <w:pPr>
        <w:rPr>
          <w:rFonts w:ascii="Poppins" w:hAnsi="Poppins" w:cs="Poppins"/>
          <w:szCs w:val="22"/>
        </w:rPr>
      </w:pPr>
      <w:r w:rsidRPr="005777C1">
        <w:rPr>
          <w:rFonts w:ascii="Poppins" w:hAnsi="Poppins" w:cs="Poppins"/>
          <w:szCs w:val="22"/>
        </w:rPr>
        <w:t xml:space="preserve">At </w:t>
      </w:r>
      <w:r w:rsidRPr="001A7BF6">
        <w:rPr>
          <w:rFonts w:ascii="Poppins" w:hAnsi="Poppins" w:cs="Poppins"/>
          <w:szCs w:val="22"/>
          <w:highlight w:val="yellow"/>
        </w:rPr>
        <w:t>[Company Name]</w:t>
      </w:r>
      <w:r w:rsidRPr="005777C1">
        <w:rPr>
          <w:rFonts w:ascii="Poppins" w:hAnsi="Poppins" w:cs="Poppins"/>
          <w:szCs w:val="22"/>
        </w:rPr>
        <w:t>, we recognise that financial wellbeing is a key part of overall employee health, wellbeing, and performance. Financial stress can impact mental and physical health, engagement, and productivity.</w:t>
      </w:r>
    </w:p>
    <w:p w14:paraId="3FDA8C8C" w14:textId="77777777" w:rsidR="005777C1" w:rsidRPr="005777C1" w:rsidRDefault="005777C1" w:rsidP="005777C1">
      <w:pPr>
        <w:rPr>
          <w:rFonts w:ascii="Poppins" w:hAnsi="Poppins" w:cs="Poppins"/>
          <w:szCs w:val="22"/>
        </w:rPr>
      </w:pPr>
    </w:p>
    <w:p w14:paraId="3E4EB951" w14:textId="77777777" w:rsidR="005777C1" w:rsidRPr="005777C1" w:rsidRDefault="005777C1" w:rsidP="005777C1">
      <w:pPr>
        <w:rPr>
          <w:rFonts w:ascii="Poppins" w:hAnsi="Poppins" w:cs="Poppins"/>
          <w:szCs w:val="22"/>
        </w:rPr>
      </w:pPr>
      <w:r w:rsidRPr="005777C1">
        <w:rPr>
          <w:rFonts w:ascii="Poppins" w:hAnsi="Poppins" w:cs="Poppins"/>
          <w:szCs w:val="22"/>
        </w:rPr>
        <w:t>We are committed to creating an open, supportive workplace where employees feel safe discussing financial matters. Our aim is to provide guidance, access to resources, and proactive support to employees experiencing financial concerns, debt, or other challenges.</w:t>
      </w:r>
    </w:p>
    <w:p w14:paraId="6D2825D3" w14:textId="0191EC68" w:rsidR="005777C1" w:rsidRPr="005777C1" w:rsidRDefault="005777C1" w:rsidP="005777C1">
      <w:pPr>
        <w:rPr>
          <w:rFonts w:ascii="Poppins" w:hAnsi="Poppins" w:cs="Poppins"/>
          <w:szCs w:val="22"/>
        </w:rPr>
      </w:pPr>
    </w:p>
    <w:p w14:paraId="01B0037F" w14:textId="384001D8" w:rsidR="005777C1" w:rsidRDefault="005777C1" w:rsidP="005777C1">
      <w:pPr>
        <w:rPr>
          <w:rFonts w:ascii="Poppins" w:hAnsi="Poppins" w:cs="Poppins"/>
          <w:szCs w:val="22"/>
        </w:rPr>
      </w:pPr>
      <w:r w:rsidRPr="005777C1">
        <w:rPr>
          <w:rFonts w:ascii="Poppins" w:hAnsi="Poppins" w:cs="Poppins"/>
          <w:szCs w:val="22"/>
        </w:rPr>
        <w:t>This policy aligns with our broader wellbeing strategy and demonstrates our commitment to Equality, Diversity &amp; Inclusion (EDI).</w:t>
      </w:r>
    </w:p>
    <w:p w14:paraId="5065817D" w14:textId="77777777" w:rsidR="005777C1" w:rsidRDefault="005777C1" w:rsidP="005777C1">
      <w:pPr>
        <w:rPr>
          <w:rFonts w:ascii="Poppins" w:hAnsi="Poppins" w:cs="Poppins"/>
          <w:szCs w:val="22"/>
        </w:rPr>
      </w:pPr>
    </w:p>
    <w:p w14:paraId="6996DD24" w14:textId="10039445"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Scope</w:t>
      </w:r>
    </w:p>
    <w:p w14:paraId="3FBEFD89" w14:textId="77777777" w:rsidR="005777C1" w:rsidRDefault="005777C1" w:rsidP="005777C1">
      <w:pPr>
        <w:rPr>
          <w:rFonts w:ascii="Poppins" w:hAnsi="Poppins" w:cs="Poppins"/>
          <w:szCs w:val="22"/>
        </w:rPr>
      </w:pPr>
    </w:p>
    <w:p w14:paraId="2B759F59" w14:textId="7A8FD37C" w:rsidR="005777C1" w:rsidRDefault="005777C1" w:rsidP="005777C1">
      <w:pPr>
        <w:rPr>
          <w:rFonts w:ascii="Poppins" w:hAnsi="Poppins" w:cs="Poppins"/>
          <w:szCs w:val="22"/>
        </w:rPr>
      </w:pPr>
      <w:r w:rsidRPr="005777C1">
        <w:rPr>
          <w:rFonts w:ascii="Poppins" w:hAnsi="Poppins" w:cs="Poppins"/>
          <w:szCs w:val="22"/>
        </w:rPr>
        <w:t>This policy applies to all employees, regardless of role, grade, or working arrangement.</w:t>
      </w:r>
    </w:p>
    <w:p w14:paraId="03E9C377" w14:textId="77777777" w:rsidR="005777C1" w:rsidRDefault="005777C1" w:rsidP="005777C1">
      <w:pPr>
        <w:rPr>
          <w:rFonts w:ascii="Poppins" w:hAnsi="Poppins" w:cs="Poppins"/>
          <w:szCs w:val="22"/>
        </w:rPr>
      </w:pPr>
    </w:p>
    <w:p w14:paraId="416DF258" w14:textId="3504B0E8"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Principles &amp; Organisational Commitment</w:t>
      </w:r>
    </w:p>
    <w:p w14:paraId="39516C66" w14:textId="77777777" w:rsidR="005777C1" w:rsidRDefault="005777C1" w:rsidP="005777C1">
      <w:pPr>
        <w:rPr>
          <w:rFonts w:ascii="Poppins" w:hAnsi="Poppins" w:cs="Poppins"/>
          <w:szCs w:val="22"/>
        </w:rPr>
      </w:pPr>
    </w:p>
    <w:p w14:paraId="75D493B1" w14:textId="1D113CAD" w:rsidR="005777C1" w:rsidRPr="005777C1" w:rsidRDefault="005777C1" w:rsidP="005777C1">
      <w:pPr>
        <w:rPr>
          <w:rFonts w:ascii="Poppins" w:hAnsi="Poppins" w:cs="Poppins"/>
          <w:szCs w:val="22"/>
        </w:rPr>
      </w:pPr>
      <w:r w:rsidRPr="005777C1">
        <w:rPr>
          <w:rFonts w:ascii="Poppins" w:hAnsi="Poppins" w:cs="Poppins"/>
          <w:szCs w:val="22"/>
        </w:rPr>
        <w:t>Support &amp; Wellbeing:</w:t>
      </w:r>
    </w:p>
    <w:p w14:paraId="7732E5EF" w14:textId="77777777" w:rsidR="005777C1" w:rsidRPr="005777C1" w:rsidRDefault="005777C1" w:rsidP="005777C1">
      <w:pPr>
        <w:rPr>
          <w:rFonts w:ascii="Poppins" w:hAnsi="Poppins" w:cs="Poppins"/>
          <w:szCs w:val="22"/>
        </w:rPr>
      </w:pPr>
      <w:r w:rsidRPr="005777C1">
        <w:rPr>
          <w:rFonts w:ascii="Poppins" w:hAnsi="Poppins" w:cs="Poppins"/>
          <w:szCs w:val="22"/>
        </w:rPr>
        <w:t>- Treat financial wellbeing as a core part of overall employee wellbeing.</w:t>
      </w:r>
    </w:p>
    <w:p w14:paraId="76ABECBE" w14:textId="77777777" w:rsidR="005777C1" w:rsidRPr="005777C1" w:rsidRDefault="005777C1" w:rsidP="005777C1">
      <w:pPr>
        <w:rPr>
          <w:rFonts w:ascii="Poppins" w:hAnsi="Poppins" w:cs="Poppins"/>
          <w:szCs w:val="22"/>
        </w:rPr>
      </w:pPr>
      <w:r w:rsidRPr="005777C1">
        <w:rPr>
          <w:rFonts w:ascii="Poppins" w:hAnsi="Poppins" w:cs="Poppins"/>
          <w:szCs w:val="22"/>
        </w:rPr>
        <w:t>- Support employees experiencing financial stress in a confidential and non-judgemental way.</w:t>
      </w:r>
    </w:p>
    <w:p w14:paraId="3CA63D05" w14:textId="77777777" w:rsidR="005777C1" w:rsidRPr="005777C1" w:rsidRDefault="005777C1" w:rsidP="005777C1">
      <w:pPr>
        <w:rPr>
          <w:rFonts w:ascii="Poppins" w:hAnsi="Poppins" w:cs="Poppins"/>
          <w:szCs w:val="22"/>
        </w:rPr>
      </w:pPr>
    </w:p>
    <w:p w14:paraId="507FB65E" w14:textId="77777777" w:rsidR="005777C1" w:rsidRPr="005777C1" w:rsidRDefault="005777C1" w:rsidP="005777C1">
      <w:pPr>
        <w:rPr>
          <w:rFonts w:ascii="Poppins" w:hAnsi="Poppins" w:cs="Poppins"/>
          <w:szCs w:val="22"/>
        </w:rPr>
      </w:pPr>
      <w:r w:rsidRPr="005777C1">
        <w:rPr>
          <w:rFonts w:ascii="Poppins" w:hAnsi="Poppins" w:cs="Poppins"/>
          <w:szCs w:val="22"/>
        </w:rPr>
        <w:t>Manager Capability:</w:t>
      </w:r>
    </w:p>
    <w:p w14:paraId="4E840DE9" w14:textId="77777777" w:rsidR="005777C1" w:rsidRPr="005777C1" w:rsidRDefault="005777C1" w:rsidP="005777C1">
      <w:pPr>
        <w:rPr>
          <w:rFonts w:ascii="Poppins" w:hAnsi="Poppins" w:cs="Poppins"/>
          <w:szCs w:val="22"/>
        </w:rPr>
      </w:pPr>
      <w:r w:rsidRPr="005777C1">
        <w:rPr>
          <w:rFonts w:ascii="Poppins" w:hAnsi="Poppins" w:cs="Poppins"/>
          <w:szCs w:val="22"/>
        </w:rPr>
        <w:t>- Ensure managers are trained and equipped to have supportive conversations.</w:t>
      </w:r>
    </w:p>
    <w:p w14:paraId="3B1694B6" w14:textId="77777777" w:rsidR="005777C1" w:rsidRPr="005777C1" w:rsidRDefault="005777C1" w:rsidP="005777C1">
      <w:pPr>
        <w:rPr>
          <w:rFonts w:ascii="Poppins" w:hAnsi="Poppins" w:cs="Poppins"/>
          <w:szCs w:val="22"/>
        </w:rPr>
      </w:pPr>
      <w:r w:rsidRPr="005777C1">
        <w:rPr>
          <w:rFonts w:ascii="Poppins" w:hAnsi="Poppins" w:cs="Poppins"/>
          <w:szCs w:val="22"/>
        </w:rPr>
        <w:t>- Integrate financial wellbeing with broader wellness programmes (mental health, flexible working, employee benefits).</w:t>
      </w:r>
    </w:p>
    <w:p w14:paraId="6C53E7A0" w14:textId="77777777" w:rsidR="005777C1" w:rsidRPr="005777C1" w:rsidRDefault="005777C1" w:rsidP="005777C1">
      <w:pPr>
        <w:rPr>
          <w:rFonts w:ascii="Poppins" w:hAnsi="Poppins" w:cs="Poppins"/>
          <w:szCs w:val="22"/>
        </w:rPr>
      </w:pPr>
    </w:p>
    <w:p w14:paraId="69E9D956" w14:textId="77777777" w:rsidR="005777C1" w:rsidRPr="005777C1" w:rsidRDefault="005777C1" w:rsidP="005777C1">
      <w:pPr>
        <w:rPr>
          <w:rFonts w:ascii="Poppins" w:hAnsi="Poppins" w:cs="Poppins"/>
          <w:szCs w:val="22"/>
        </w:rPr>
      </w:pPr>
      <w:r w:rsidRPr="005777C1">
        <w:rPr>
          <w:rFonts w:ascii="Poppins" w:hAnsi="Poppins" w:cs="Poppins"/>
          <w:szCs w:val="22"/>
        </w:rPr>
        <w:t>Fairness &amp; Opportunity:</w:t>
      </w:r>
    </w:p>
    <w:p w14:paraId="4B43ADF4" w14:textId="77777777" w:rsidR="005777C1" w:rsidRPr="005777C1" w:rsidRDefault="005777C1" w:rsidP="005777C1">
      <w:pPr>
        <w:rPr>
          <w:rFonts w:ascii="Poppins" w:hAnsi="Poppins" w:cs="Poppins"/>
          <w:szCs w:val="22"/>
        </w:rPr>
      </w:pPr>
      <w:r w:rsidRPr="005777C1">
        <w:rPr>
          <w:rFonts w:ascii="Poppins" w:hAnsi="Poppins" w:cs="Poppins"/>
          <w:szCs w:val="22"/>
        </w:rPr>
        <w:t>- Promote fair pay, in-work progression, and access to financial education.</w:t>
      </w:r>
    </w:p>
    <w:p w14:paraId="7E755130" w14:textId="77777777" w:rsidR="005777C1" w:rsidRPr="005777C1" w:rsidRDefault="005777C1" w:rsidP="005777C1">
      <w:pPr>
        <w:rPr>
          <w:rFonts w:ascii="Poppins" w:hAnsi="Poppins" w:cs="Poppins"/>
          <w:szCs w:val="22"/>
        </w:rPr>
      </w:pPr>
      <w:r w:rsidRPr="005777C1">
        <w:rPr>
          <w:rFonts w:ascii="Poppins" w:hAnsi="Poppins" w:cs="Poppins"/>
          <w:szCs w:val="22"/>
        </w:rPr>
        <w:t>- Appoint a Financial Wellbeing Champion to lead initiatives.</w:t>
      </w:r>
    </w:p>
    <w:p w14:paraId="233B058E" w14:textId="75B89FB0" w:rsidR="005777C1" w:rsidRDefault="005777C1" w:rsidP="005777C1">
      <w:pPr>
        <w:rPr>
          <w:rFonts w:ascii="Poppins" w:hAnsi="Poppins" w:cs="Poppins"/>
          <w:szCs w:val="22"/>
        </w:rPr>
      </w:pPr>
      <w:r w:rsidRPr="005777C1">
        <w:rPr>
          <w:rFonts w:ascii="Poppins" w:hAnsi="Poppins" w:cs="Poppins"/>
          <w:szCs w:val="22"/>
        </w:rPr>
        <w:t>- Carry out regular financial wellbeing surveys and monitor engagement with support.</w:t>
      </w:r>
    </w:p>
    <w:p w14:paraId="7ABFDB5D" w14:textId="77777777" w:rsidR="005777C1" w:rsidRDefault="005777C1" w:rsidP="005777C1">
      <w:pPr>
        <w:rPr>
          <w:rFonts w:ascii="Poppins" w:hAnsi="Poppins" w:cs="Poppins"/>
          <w:szCs w:val="22"/>
        </w:rPr>
      </w:pPr>
    </w:p>
    <w:p w14:paraId="007ED9E3" w14:textId="0BC6EA90"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Raising Concerns</w:t>
      </w:r>
    </w:p>
    <w:p w14:paraId="30E3FAD4" w14:textId="77777777" w:rsidR="005777C1" w:rsidRDefault="005777C1" w:rsidP="005777C1">
      <w:pPr>
        <w:rPr>
          <w:rFonts w:ascii="Poppins" w:hAnsi="Poppins" w:cs="Poppins"/>
          <w:szCs w:val="22"/>
        </w:rPr>
      </w:pPr>
    </w:p>
    <w:p w14:paraId="3466A2F4" w14:textId="411A816D" w:rsidR="005777C1" w:rsidRPr="005777C1" w:rsidRDefault="005777C1" w:rsidP="005777C1">
      <w:pPr>
        <w:rPr>
          <w:rFonts w:ascii="Poppins" w:hAnsi="Poppins" w:cs="Poppins"/>
          <w:szCs w:val="22"/>
        </w:rPr>
      </w:pPr>
      <w:r w:rsidRPr="005777C1">
        <w:rPr>
          <w:rFonts w:ascii="Poppins" w:hAnsi="Poppins" w:cs="Poppins"/>
          <w:szCs w:val="22"/>
        </w:rPr>
        <w:t>Primary Contact:</w:t>
      </w:r>
    </w:p>
    <w:p w14:paraId="608648AD" w14:textId="77777777" w:rsidR="005777C1" w:rsidRPr="005777C1" w:rsidRDefault="005777C1" w:rsidP="005777C1">
      <w:pPr>
        <w:rPr>
          <w:rFonts w:ascii="Poppins" w:hAnsi="Poppins" w:cs="Poppins"/>
          <w:szCs w:val="22"/>
        </w:rPr>
      </w:pPr>
      <w:r w:rsidRPr="005777C1">
        <w:rPr>
          <w:rFonts w:ascii="Poppins" w:hAnsi="Poppins" w:cs="Poppins"/>
          <w:szCs w:val="22"/>
        </w:rPr>
        <w:t>- Speak confidentially with your line manager.</w:t>
      </w:r>
    </w:p>
    <w:p w14:paraId="1A9EED1E" w14:textId="77777777" w:rsidR="005777C1" w:rsidRPr="005777C1" w:rsidRDefault="005777C1" w:rsidP="005777C1">
      <w:pPr>
        <w:rPr>
          <w:rFonts w:ascii="Poppins" w:hAnsi="Poppins" w:cs="Poppins"/>
          <w:szCs w:val="22"/>
        </w:rPr>
      </w:pPr>
    </w:p>
    <w:p w14:paraId="5DFB4A53" w14:textId="77777777" w:rsidR="005777C1" w:rsidRPr="005777C1" w:rsidRDefault="005777C1" w:rsidP="005777C1">
      <w:pPr>
        <w:rPr>
          <w:rFonts w:ascii="Poppins" w:hAnsi="Poppins" w:cs="Poppins"/>
          <w:szCs w:val="22"/>
        </w:rPr>
      </w:pPr>
      <w:r w:rsidRPr="005777C1">
        <w:rPr>
          <w:rFonts w:ascii="Poppins" w:hAnsi="Poppins" w:cs="Poppins"/>
          <w:szCs w:val="22"/>
        </w:rPr>
        <w:t>Alternative Support:</w:t>
      </w:r>
    </w:p>
    <w:p w14:paraId="0C5F355C" w14:textId="77777777" w:rsidR="005777C1" w:rsidRPr="005777C1" w:rsidRDefault="005777C1" w:rsidP="005777C1">
      <w:pPr>
        <w:rPr>
          <w:rFonts w:ascii="Poppins" w:hAnsi="Poppins" w:cs="Poppins"/>
          <w:szCs w:val="22"/>
        </w:rPr>
      </w:pPr>
      <w:r w:rsidRPr="005777C1">
        <w:rPr>
          <w:rFonts w:ascii="Poppins" w:hAnsi="Poppins" w:cs="Poppins"/>
          <w:szCs w:val="22"/>
        </w:rPr>
        <w:t>- Contact another senior staff member, HR, occupational health, mental health first aiders, or the Employee Assistance Programme (EAP).</w:t>
      </w:r>
    </w:p>
    <w:p w14:paraId="3B8ED0C8" w14:textId="77777777" w:rsidR="005777C1" w:rsidRPr="005777C1" w:rsidRDefault="005777C1" w:rsidP="005777C1">
      <w:pPr>
        <w:rPr>
          <w:rFonts w:ascii="Poppins" w:hAnsi="Poppins" w:cs="Poppins"/>
          <w:szCs w:val="22"/>
        </w:rPr>
      </w:pPr>
    </w:p>
    <w:p w14:paraId="5EB8F6CB" w14:textId="70EC51A2" w:rsidR="005777C1" w:rsidRDefault="005777C1" w:rsidP="005777C1">
      <w:pPr>
        <w:rPr>
          <w:rFonts w:ascii="Poppins" w:hAnsi="Poppins" w:cs="Poppins"/>
          <w:szCs w:val="22"/>
        </w:rPr>
      </w:pPr>
      <w:r w:rsidRPr="005777C1">
        <w:rPr>
          <w:rFonts w:ascii="Poppins" w:hAnsi="Poppins" w:cs="Poppins"/>
          <w:szCs w:val="22"/>
        </w:rPr>
        <w:t>Open communication helps us provide the most appropriate support while maintaining confidentiality.</w:t>
      </w:r>
    </w:p>
    <w:p w14:paraId="2DEC740A" w14:textId="77777777" w:rsidR="005777C1" w:rsidRDefault="005777C1" w:rsidP="005777C1">
      <w:pPr>
        <w:rPr>
          <w:rFonts w:ascii="Poppins" w:hAnsi="Poppins" w:cs="Poppins"/>
          <w:szCs w:val="22"/>
        </w:rPr>
      </w:pPr>
    </w:p>
    <w:p w14:paraId="4C476BC9" w14:textId="709CAAC4"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Manager Responsibilities</w:t>
      </w:r>
    </w:p>
    <w:p w14:paraId="6AFEDCF4" w14:textId="77777777" w:rsidR="005777C1" w:rsidRDefault="005777C1" w:rsidP="005777C1">
      <w:pPr>
        <w:rPr>
          <w:rFonts w:ascii="Poppins" w:hAnsi="Poppins" w:cs="Poppins"/>
          <w:szCs w:val="22"/>
        </w:rPr>
      </w:pPr>
    </w:p>
    <w:p w14:paraId="304B09BE" w14:textId="77777777" w:rsidR="005777C1" w:rsidRPr="005777C1" w:rsidRDefault="005777C1" w:rsidP="005777C1">
      <w:pPr>
        <w:rPr>
          <w:rFonts w:ascii="Poppins" w:hAnsi="Poppins" w:cs="Poppins"/>
          <w:szCs w:val="22"/>
        </w:rPr>
      </w:pPr>
      <w:r w:rsidRPr="005777C1">
        <w:rPr>
          <w:rFonts w:ascii="Poppins" w:hAnsi="Poppins" w:cs="Poppins"/>
          <w:szCs w:val="22"/>
        </w:rPr>
        <w:t>Creating Safe Spaces:</w:t>
      </w:r>
    </w:p>
    <w:p w14:paraId="49C18BF3" w14:textId="77777777" w:rsidR="005777C1" w:rsidRPr="005777C1" w:rsidRDefault="005777C1" w:rsidP="005777C1">
      <w:pPr>
        <w:rPr>
          <w:rFonts w:ascii="Poppins" w:hAnsi="Poppins" w:cs="Poppins"/>
          <w:szCs w:val="22"/>
        </w:rPr>
      </w:pPr>
      <w:r w:rsidRPr="005777C1">
        <w:rPr>
          <w:rFonts w:ascii="Poppins" w:hAnsi="Poppins" w:cs="Poppins"/>
          <w:szCs w:val="22"/>
        </w:rPr>
        <w:t>- Maintain an open-door policy and normalise conversations about financial wellbeing.</w:t>
      </w:r>
    </w:p>
    <w:p w14:paraId="2122BF86" w14:textId="77777777" w:rsidR="005777C1" w:rsidRPr="005777C1" w:rsidRDefault="005777C1" w:rsidP="005777C1">
      <w:pPr>
        <w:rPr>
          <w:rFonts w:ascii="Poppins" w:hAnsi="Poppins" w:cs="Poppins"/>
          <w:szCs w:val="22"/>
        </w:rPr>
      </w:pPr>
      <w:r w:rsidRPr="005777C1">
        <w:rPr>
          <w:rFonts w:ascii="Poppins" w:hAnsi="Poppins" w:cs="Poppins"/>
          <w:szCs w:val="22"/>
        </w:rPr>
        <w:t>- Listen without judgement and avoid assumptions.</w:t>
      </w:r>
    </w:p>
    <w:p w14:paraId="4D1A2DC7" w14:textId="77777777" w:rsidR="005777C1" w:rsidRPr="005777C1" w:rsidRDefault="005777C1" w:rsidP="005777C1">
      <w:pPr>
        <w:rPr>
          <w:rFonts w:ascii="Poppins" w:hAnsi="Poppins" w:cs="Poppins"/>
          <w:szCs w:val="22"/>
        </w:rPr>
      </w:pPr>
    </w:p>
    <w:p w14:paraId="005B0AAE" w14:textId="77777777" w:rsidR="005777C1" w:rsidRPr="005777C1" w:rsidRDefault="005777C1" w:rsidP="005777C1">
      <w:pPr>
        <w:rPr>
          <w:rFonts w:ascii="Poppins" w:hAnsi="Poppins" w:cs="Poppins"/>
          <w:szCs w:val="22"/>
        </w:rPr>
      </w:pPr>
      <w:r w:rsidRPr="005777C1">
        <w:rPr>
          <w:rFonts w:ascii="Poppins" w:hAnsi="Poppins" w:cs="Poppins"/>
          <w:szCs w:val="22"/>
        </w:rPr>
        <w:t>Providing Support:</w:t>
      </w:r>
    </w:p>
    <w:p w14:paraId="3FB57174" w14:textId="77777777" w:rsidR="005777C1" w:rsidRPr="005777C1" w:rsidRDefault="005777C1" w:rsidP="005777C1">
      <w:pPr>
        <w:rPr>
          <w:rFonts w:ascii="Poppins" w:hAnsi="Poppins" w:cs="Poppins"/>
          <w:szCs w:val="22"/>
        </w:rPr>
      </w:pPr>
      <w:r w:rsidRPr="005777C1">
        <w:rPr>
          <w:rFonts w:ascii="Poppins" w:hAnsi="Poppins" w:cs="Poppins"/>
          <w:szCs w:val="22"/>
        </w:rPr>
        <w:t>- Explore support or adjustments tailored to the employee’s needs.</w:t>
      </w:r>
    </w:p>
    <w:p w14:paraId="2ECE4A7B" w14:textId="77777777" w:rsidR="005777C1" w:rsidRPr="005777C1" w:rsidRDefault="005777C1" w:rsidP="005777C1">
      <w:pPr>
        <w:rPr>
          <w:rFonts w:ascii="Poppins" w:hAnsi="Poppins" w:cs="Poppins"/>
          <w:szCs w:val="22"/>
        </w:rPr>
      </w:pPr>
      <w:r w:rsidRPr="005777C1">
        <w:rPr>
          <w:rFonts w:ascii="Poppins" w:hAnsi="Poppins" w:cs="Poppins"/>
          <w:szCs w:val="22"/>
        </w:rPr>
        <w:t>- Consider neurodiversity, vulnerability, and life-stage when providing guidance.</w:t>
      </w:r>
    </w:p>
    <w:p w14:paraId="3B0C22A8" w14:textId="77777777" w:rsidR="005777C1" w:rsidRPr="005777C1" w:rsidRDefault="005777C1" w:rsidP="005777C1">
      <w:pPr>
        <w:rPr>
          <w:rFonts w:ascii="Poppins" w:hAnsi="Poppins" w:cs="Poppins"/>
          <w:szCs w:val="22"/>
        </w:rPr>
      </w:pPr>
      <w:r w:rsidRPr="005777C1">
        <w:rPr>
          <w:rFonts w:ascii="Poppins" w:hAnsi="Poppins" w:cs="Poppins"/>
          <w:szCs w:val="22"/>
        </w:rPr>
        <w:t>- Signpost to internal and external resources.</w:t>
      </w:r>
    </w:p>
    <w:p w14:paraId="5B9A55EE" w14:textId="77777777" w:rsidR="005777C1" w:rsidRPr="005777C1" w:rsidRDefault="005777C1" w:rsidP="005777C1">
      <w:pPr>
        <w:rPr>
          <w:rFonts w:ascii="Poppins" w:hAnsi="Poppins" w:cs="Poppins"/>
          <w:szCs w:val="22"/>
        </w:rPr>
      </w:pPr>
      <w:r w:rsidRPr="005777C1">
        <w:rPr>
          <w:rFonts w:ascii="Poppins" w:hAnsi="Poppins" w:cs="Poppins"/>
          <w:szCs w:val="22"/>
        </w:rPr>
        <w:t>- Encourage participation in proactive education and wellness initiatives.</w:t>
      </w:r>
    </w:p>
    <w:p w14:paraId="4ADF6F91" w14:textId="77777777" w:rsidR="005777C1" w:rsidRPr="005777C1" w:rsidRDefault="005777C1" w:rsidP="005777C1">
      <w:pPr>
        <w:rPr>
          <w:rFonts w:ascii="Poppins" w:hAnsi="Poppins" w:cs="Poppins"/>
          <w:szCs w:val="22"/>
        </w:rPr>
      </w:pPr>
    </w:p>
    <w:p w14:paraId="78C7DAEC" w14:textId="77777777" w:rsidR="005777C1" w:rsidRPr="005777C1" w:rsidRDefault="005777C1" w:rsidP="005777C1">
      <w:pPr>
        <w:rPr>
          <w:rFonts w:ascii="Poppins" w:hAnsi="Poppins" w:cs="Poppins"/>
          <w:szCs w:val="22"/>
        </w:rPr>
      </w:pPr>
      <w:r w:rsidRPr="005777C1">
        <w:rPr>
          <w:rFonts w:ascii="Poppins" w:hAnsi="Poppins" w:cs="Poppins"/>
          <w:szCs w:val="22"/>
        </w:rPr>
        <w:t>Important Restrictions:</w:t>
      </w:r>
    </w:p>
    <w:p w14:paraId="38BD2BD5" w14:textId="26269A5B" w:rsidR="005777C1" w:rsidRDefault="005777C1" w:rsidP="005777C1">
      <w:pPr>
        <w:rPr>
          <w:rFonts w:ascii="Poppins" w:hAnsi="Poppins" w:cs="Poppins"/>
          <w:szCs w:val="22"/>
        </w:rPr>
      </w:pPr>
      <w:r w:rsidRPr="005777C1">
        <w:rPr>
          <w:rFonts w:ascii="Poppins" w:hAnsi="Poppins" w:cs="Poppins"/>
          <w:szCs w:val="22"/>
        </w:rPr>
        <w:t>- Managers must not provide personal financial advice or request personal financial details.</w:t>
      </w:r>
    </w:p>
    <w:p w14:paraId="625364BC" w14:textId="77777777" w:rsidR="005777C1" w:rsidRDefault="005777C1" w:rsidP="005777C1">
      <w:pPr>
        <w:rPr>
          <w:rFonts w:ascii="Poppins" w:hAnsi="Poppins" w:cs="Poppins"/>
          <w:szCs w:val="22"/>
        </w:rPr>
      </w:pPr>
    </w:p>
    <w:p w14:paraId="4CA6329D" w14:textId="0C4062B0"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Employee Responsibilities</w:t>
      </w:r>
    </w:p>
    <w:p w14:paraId="1EF08089" w14:textId="77777777" w:rsidR="005777C1" w:rsidRDefault="005777C1" w:rsidP="005777C1">
      <w:pPr>
        <w:rPr>
          <w:rFonts w:ascii="Poppins" w:hAnsi="Poppins" w:cs="Poppins"/>
          <w:szCs w:val="22"/>
        </w:rPr>
      </w:pPr>
    </w:p>
    <w:p w14:paraId="1BE37D0B" w14:textId="77777777" w:rsidR="005777C1" w:rsidRPr="005777C1" w:rsidRDefault="005777C1" w:rsidP="005777C1">
      <w:pPr>
        <w:rPr>
          <w:rFonts w:ascii="Poppins" w:hAnsi="Poppins" w:cs="Poppins"/>
          <w:szCs w:val="22"/>
        </w:rPr>
      </w:pPr>
      <w:r w:rsidRPr="005777C1">
        <w:rPr>
          <w:rFonts w:ascii="Poppins" w:hAnsi="Poppins" w:cs="Poppins"/>
          <w:szCs w:val="22"/>
        </w:rPr>
        <w:t>Engagement:</w:t>
      </w:r>
    </w:p>
    <w:p w14:paraId="0140DD27" w14:textId="77777777" w:rsidR="005777C1" w:rsidRPr="005777C1" w:rsidRDefault="005777C1" w:rsidP="005777C1">
      <w:pPr>
        <w:rPr>
          <w:rFonts w:ascii="Poppins" w:hAnsi="Poppins" w:cs="Poppins"/>
          <w:szCs w:val="22"/>
        </w:rPr>
      </w:pPr>
      <w:r w:rsidRPr="005777C1">
        <w:rPr>
          <w:rFonts w:ascii="Poppins" w:hAnsi="Poppins" w:cs="Poppins"/>
          <w:szCs w:val="22"/>
        </w:rPr>
        <w:t>- Take responsibility for managing personal finances.</w:t>
      </w:r>
    </w:p>
    <w:p w14:paraId="3070BF97" w14:textId="77777777" w:rsidR="005777C1" w:rsidRPr="005777C1" w:rsidRDefault="005777C1" w:rsidP="005777C1">
      <w:pPr>
        <w:rPr>
          <w:rFonts w:ascii="Poppins" w:hAnsi="Poppins" w:cs="Poppins"/>
          <w:szCs w:val="22"/>
        </w:rPr>
      </w:pPr>
      <w:r w:rsidRPr="005777C1">
        <w:rPr>
          <w:rFonts w:ascii="Poppins" w:hAnsi="Poppins" w:cs="Poppins"/>
          <w:szCs w:val="22"/>
        </w:rPr>
        <w:t>- Engage with internal and external support resources.</w:t>
      </w:r>
    </w:p>
    <w:p w14:paraId="7072D3F4" w14:textId="77777777" w:rsidR="005777C1" w:rsidRPr="005777C1" w:rsidRDefault="005777C1" w:rsidP="005777C1">
      <w:pPr>
        <w:rPr>
          <w:rFonts w:ascii="Poppins" w:hAnsi="Poppins" w:cs="Poppins"/>
          <w:szCs w:val="22"/>
        </w:rPr>
      </w:pPr>
      <w:r w:rsidRPr="005777C1">
        <w:rPr>
          <w:rFonts w:ascii="Poppins" w:hAnsi="Poppins" w:cs="Poppins"/>
          <w:szCs w:val="22"/>
        </w:rPr>
        <w:t>- Participate in financial wellbeing education and proactive programmes.</w:t>
      </w:r>
    </w:p>
    <w:p w14:paraId="129D949B" w14:textId="77777777" w:rsidR="00E40D83" w:rsidRPr="005777C1" w:rsidRDefault="00E40D83" w:rsidP="005777C1">
      <w:pPr>
        <w:rPr>
          <w:rFonts w:ascii="Poppins" w:hAnsi="Poppins" w:cs="Poppins"/>
          <w:szCs w:val="22"/>
        </w:rPr>
      </w:pPr>
    </w:p>
    <w:p w14:paraId="51767E08" w14:textId="77777777" w:rsidR="005777C1" w:rsidRPr="005777C1" w:rsidRDefault="005777C1" w:rsidP="005777C1">
      <w:pPr>
        <w:rPr>
          <w:rFonts w:ascii="Poppins" w:hAnsi="Poppins" w:cs="Poppins"/>
          <w:szCs w:val="22"/>
        </w:rPr>
      </w:pPr>
      <w:r w:rsidRPr="005777C1">
        <w:rPr>
          <w:rFonts w:ascii="Poppins" w:hAnsi="Poppins" w:cs="Poppins"/>
          <w:szCs w:val="22"/>
        </w:rPr>
        <w:t>Communication:</w:t>
      </w:r>
    </w:p>
    <w:p w14:paraId="49CDD3DF" w14:textId="77777777" w:rsidR="005777C1" w:rsidRPr="005777C1" w:rsidRDefault="005777C1" w:rsidP="005777C1">
      <w:pPr>
        <w:rPr>
          <w:rFonts w:ascii="Poppins" w:hAnsi="Poppins" w:cs="Poppins"/>
          <w:szCs w:val="22"/>
        </w:rPr>
      </w:pPr>
      <w:r w:rsidRPr="005777C1">
        <w:rPr>
          <w:rFonts w:ascii="Poppins" w:hAnsi="Poppins" w:cs="Poppins"/>
          <w:szCs w:val="22"/>
        </w:rPr>
        <w:t>- Raise concerns with managers or HR if financial stress affects wellbeing or work.</w:t>
      </w:r>
    </w:p>
    <w:p w14:paraId="7280A77C" w14:textId="7845E780" w:rsidR="005777C1" w:rsidRDefault="005777C1" w:rsidP="005777C1">
      <w:pPr>
        <w:rPr>
          <w:rFonts w:ascii="Poppins" w:hAnsi="Poppins" w:cs="Poppins"/>
          <w:szCs w:val="22"/>
        </w:rPr>
      </w:pPr>
      <w:r w:rsidRPr="005777C1">
        <w:rPr>
          <w:rFonts w:ascii="Poppins" w:hAnsi="Poppins" w:cs="Poppins"/>
          <w:szCs w:val="22"/>
        </w:rPr>
        <w:t>- Request reasonable adjustments if needed.</w:t>
      </w:r>
    </w:p>
    <w:p w14:paraId="7A55BF7F" w14:textId="77777777" w:rsidR="005777C1" w:rsidRDefault="005777C1" w:rsidP="005777C1">
      <w:pPr>
        <w:rPr>
          <w:rFonts w:ascii="Poppins" w:hAnsi="Poppins" w:cs="Poppins"/>
          <w:szCs w:val="22"/>
        </w:rPr>
      </w:pPr>
    </w:p>
    <w:p w14:paraId="0A9E1593" w14:textId="01DD5767" w:rsidR="005777C1" w:rsidRDefault="005777C1" w:rsidP="005777C1">
      <w:pPr>
        <w:rPr>
          <w:rFonts w:ascii="Poppins" w:hAnsi="Poppins" w:cs="Poppins"/>
          <w:i/>
          <w:iCs/>
          <w:color w:val="0C929F"/>
          <w:sz w:val="32"/>
          <w:szCs w:val="32"/>
        </w:rPr>
      </w:pPr>
      <w:r>
        <w:rPr>
          <w:rFonts w:ascii="Poppins" w:hAnsi="Poppins" w:cs="Poppins"/>
          <w:i/>
          <w:iCs/>
          <w:color w:val="0C929F"/>
          <w:sz w:val="32"/>
          <w:szCs w:val="32"/>
        </w:rPr>
        <w:t>Support &amp; Resources</w:t>
      </w:r>
    </w:p>
    <w:p w14:paraId="413083D6" w14:textId="77777777" w:rsidR="005777C1" w:rsidRDefault="005777C1" w:rsidP="005777C1">
      <w:pPr>
        <w:rPr>
          <w:rFonts w:ascii="Poppins" w:hAnsi="Poppins" w:cs="Poppins"/>
          <w:szCs w:val="22"/>
        </w:rPr>
      </w:pPr>
    </w:p>
    <w:p w14:paraId="1E37B7A6" w14:textId="77777777" w:rsidR="005777C1" w:rsidRPr="005777C1" w:rsidRDefault="005777C1" w:rsidP="005777C1">
      <w:pPr>
        <w:rPr>
          <w:rFonts w:ascii="Poppins" w:hAnsi="Poppins" w:cs="Poppins"/>
          <w:szCs w:val="22"/>
        </w:rPr>
      </w:pPr>
      <w:r w:rsidRPr="005777C1">
        <w:rPr>
          <w:rFonts w:ascii="Poppins" w:hAnsi="Poppins" w:cs="Poppins"/>
          <w:szCs w:val="22"/>
        </w:rPr>
        <w:t>Internal Support:</w:t>
      </w:r>
    </w:p>
    <w:p w14:paraId="5A8D0BB5" w14:textId="77777777" w:rsidR="005777C1" w:rsidRPr="005777C1" w:rsidRDefault="005777C1" w:rsidP="005777C1">
      <w:pPr>
        <w:rPr>
          <w:rFonts w:ascii="Poppins" w:hAnsi="Poppins" w:cs="Poppins"/>
          <w:szCs w:val="22"/>
        </w:rPr>
      </w:pPr>
      <w:r w:rsidRPr="005777C1">
        <w:rPr>
          <w:rFonts w:ascii="Poppins" w:hAnsi="Poppins" w:cs="Poppins"/>
          <w:szCs w:val="22"/>
        </w:rPr>
        <w:t>- Organisational benefits (loans, grants, discounts – see Employee Handbook).</w:t>
      </w:r>
    </w:p>
    <w:p w14:paraId="700705A1" w14:textId="77777777" w:rsidR="005777C1" w:rsidRPr="005777C1" w:rsidRDefault="005777C1" w:rsidP="005777C1">
      <w:pPr>
        <w:rPr>
          <w:rFonts w:ascii="Poppins" w:hAnsi="Poppins" w:cs="Poppins"/>
          <w:szCs w:val="22"/>
        </w:rPr>
      </w:pPr>
      <w:r w:rsidRPr="005777C1">
        <w:rPr>
          <w:rFonts w:ascii="Poppins" w:hAnsi="Poppins" w:cs="Poppins"/>
          <w:szCs w:val="22"/>
        </w:rPr>
        <w:t>- Flexible working or reasonable adjustments.</w:t>
      </w:r>
    </w:p>
    <w:p w14:paraId="586FDA63" w14:textId="77777777" w:rsidR="005777C1" w:rsidRPr="005777C1" w:rsidRDefault="005777C1" w:rsidP="005777C1">
      <w:pPr>
        <w:rPr>
          <w:rFonts w:ascii="Poppins" w:hAnsi="Poppins" w:cs="Poppins"/>
          <w:szCs w:val="22"/>
        </w:rPr>
      </w:pPr>
      <w:r w:rsidRPr="005777C1">
        <w:rPr>
          <w:rFonts w:ascii="Poppins" w:hAnsi="Poppins" w:cs="Poppins"/>
          <w:szCs w:val="22"/>
        </w:rPr>
        <w:t>- Employee Assistance Programme (EAP) for confidential counselling and financial guidance.</w:t>
      </w:r>
    </w:p>
    <w:p w14:paraId="5619ED31" w14:textId="77777777" w:rsidR="005777C1" w:rsidRPr="005777C1" w:rsidRDefault="005777C1" w:rsidP="005777C1">
      <w:pPr>
        <w:rPr>
          <w:rFonts w:ascii="Poppins" w:hAnsi="Poppins" w:cs="Poppins"/>
          <w:szCs w:val="22"/>
        </w:rPr>
      </w:pPr>
      <w:r w:rsidRPr="005777C1">
        <w:rPr>
          <w:rFonts w:ascii="Poppins" w:hAnsi="Poppins" w:cs="Poppins"/>
          <w:szCs w:val="22"/>
        </w:rPr>
        <w:t>- Peer support networks or Financial Wellbeing Champion.</w:t>
      </w:r>
    </w:p>
    <w:p w14:paraId="3BAD59DA" w14:textId="77777777" w:rsidR="005777C1" w:rsidRPr="005777C1" w:rsidRDefault="005777C1" w:rsidP="005777C1">
      <w:pPr>
        <w:rPr>
          <w:rFonts w:ascii="Poppins" w:hAnsi="Poppins" w:cs="Poppins"/>
          <w:szCs w:val="22"/>
        </w:rPr>
      </w:pPr>
    </w:p>
    <w:p w14:paraId="045CCD00" w14:textId="77777777" w:rsidR="005777C1" w:rsidRPr="005777C1" w:rsidRDefault="005777C1" w:rsidP="005777C1">
      <w:pPr>
        <w:rPr>
          <w:rFonts w:ascii="Poppins" w:hAnsi="Poppins" w:cs="Poppins"/>
          <w:szCs w:val="22"/>
        </w:rPr>
      </w:pPr>
      <w:r w:rsidRPr="005777C1">
        <w:rPr>
          <w:rFonts w:ascii="Poppins" w:hAnsi="Poppins" w:cs="Poppins"/>
          <w:szCs w:val="22"/>
        </w:rPr>
        <w:t>External Support:</w:t>
      </w:r>
    </w:p>
    <w:p w14:paraId="77313371" w14:textId="77777777" w:rsidR="005777C1" w:rsidRPr="005777C1" w:rsidRDefault="005777C1" w:rsidP="005777C1">
      <w:pPr>
        <w:rPr>
          <w:rFonts w:ascii="Poppins" w:hAnsi="Poppins" w:cs="Poppins"/>
          <w:szCs w:val="22"/>
        </w:rPr>
      </w:pPr>
      <w:r w:rsidRPr="005777C1">
        <w:rPr>
          <w:rFonts w:ascii="Poppins" w:hAnsi="Poppins" w:cs="Poppins"/>
          <w:szCs w:val="22"/>
        </w:rPr>
        <w:t>- Money &amp; Pensions Service (https://moneyandpensionsservice.org.uk).</w:t>
      </w:r>
    </w:p>
    <w:p w14:paraId="358F69F7" w14:textId="77777777" w:rsidR="005777C1" w:rsidRPr="005777C1" w:rsidRDefault="005777C1" w:rsidP="005777C1">
      <w:pPr>
        <w:rPr>
          <w:rFonts w:ascii="Poppins" w:hAnsi="Poppins" w:cs="Poppins"/>
          <w:szCs w:val="22"/>
        </w:rPr>
      </w:pPr>
      <w:r w:rsidRPr="005777C1">
        <w:rPr>
          <w:rFonts w:ascii="Poppins" w:hAnsi="Poppins" w:cs="Poppins"/>
          <w:szCs w:val="22"/>
        </w:rPr>
        <w:t>- Citizens Advice (https://www.citizensadvice.org.uk).</w:t>
      </w:r>
    </w:p>
    <w:p w14:paraId="59E10291" w14:textId="77777777" w:rsidR="005777C1" w:rsidRPr="005777C1" w:rsidRDefault="005777C1" w:rsidP="005777C1">
      <w:pPr>
        <w:rPr>
          <w:rFonts w:ascii="Poppins" w:hAnsi="Poppins" w:cs="Poppins"/>
          <w:szCs w:val="22"/>
        </w:rPr>
      </w:pPr>
      <w:r w:rsidRPr="005777C1">
        <w:rPr>
          <w:rFonts w:ascii="Poppins" w:hAnsi="Poppins" w:cs="Poppins"/>
          <w:szCs w:val="22"/>
        </w:rPr>
        <w:t xml:space="preserve">- </w:t>
      </w:r>
      <w:proofErr w:type="spellStart"/>
      <w:r w:rsidRPr="005777C1">
        <w:rPr>
          <w:rFonts w:ascii="Poppins" w:hAnsi="Poppins" w:cs="Poppins"/>
          <w:szCs w:val="22"/>
        </w:rPr>
        <w:t>StepChange</w:t>
      </w:r>
      <w:proofErr w:type="spellEnd"/>
      <w:r w:rsidRPr="005777C1">
        <w:rPr>
          <w:rFonts w:ascii="Poppins" w:hAnsi="Poppins" w:cs="Poppins"/>
          <w:szCs w:val="22"/>
        </w:rPr>
        <w:t xml:space="preserve"> Debt Charity.</w:t>
      </w:r>
    </w:p>
    <w:p w14:paraId="282C6CB6" w14:textId="77777777" w:rsidR="005777C1" w:rsidRPr="005777C1" w:rsidRDefault="005777C1" w:rsidP="005777C1">
      <w:pPr>
        <w:rPr>
          <w:rFonts w:ascii="Poppins" w:hAnsi="Poppins" w:cs="Poppins"/>
          <w:szCs w:val="22"/>
        </w:rPr>
      </w:pPr>
      <w:r w:rsidRPr="005777C1">
        <w:rPr>
          <w:rFonts w:ascii="Poppins" w:hAnsi="Poppins" w:cs="Poppins"/>
          <w:szCs w:val="22"/>
        </w:rPr>
        <w:t xml:space="preserve">- National </w:t>
      </w:r>
      <w:proofErr w:type="spellStart"/>
      <w:r w:rsidRPr="005777C1">
        <w:rPr>
          <w:rFonts w:ascii="Poppins" w:hAnsi="Poppins" w:cs="Poppins"/>
          <w:szCs w:val="22"/>
        </w:rPr>
        <w:t>Debtline</w:t>
      </w:r>
      <w:proofErr w:type="spellEnd"/>
      <w:r w:rsidRPr="005777C1">
        <w:rPr>
          <w:rFonts w:ascii="Poppins" w:hAnsi="Poppins" w:cs="Poppins"/>
          <w:szCs w:val="22"/>
        </w:rPr>
        <w:t>.</w:t>
      </w:r>
    </w:p>
    <w:p w14:paraId="4B535B82" w14:textId="77777777" w:rsidR="005777C1" w:rsidRPr="005777C1" w:rsidRDefault="005777C1" w:rsidP="005777C1">
      <w:pPr>
        <w:rPr>
          <w:rFonts w:ascii="Poppins" w:hAnsi="Poppins" w:cs="Poppins"/>
          <w:szCs w:val="22"/>
        </w:rPr>
      </w:pPr>
      <w:r w:rsidRPr="005777C1">
        <w:rPr>
          <w:rFonts w:ascii="Poppins" w:hAnsi="Poppins" w:cs="Poppins"/>
          <w:szCs w:val="22"/>
        </w:rPr>
        <w:t xml:space="preserve">- </w:t>
      </w:r>
      <w:proofErr w:type="spellStart"/>
      <w:r w:rsidRPr="005777C1">
        <w:rPr>
          <w:rFonts w:ascii="Poppins" w:hAnsi="Poppins" w:cs="Poppins"/>
          <w:szCs w:val="22"/>
        </w:rPr>
        <w:t>MoneyHelper</w:t>
      </w:r>
      <w:proofErr w:type="spellEnd"/>
      <w:r w:rsidRPr="005777C1">
        <w:rPr>
          <w:rFonts w:ascii="Poppins" w:hAnsi="Poppins" w:cs="Poppins"/>
          <w:szCs w:val="22"/>
        </w:rPr>
        <w:t xml:space="preserve"> guidance.</w:t>
      </w:r>
    </w:p>
    <w:p w14:paraId="57EA5873" w14:textId="77777777" w:rsidR="005777C1" w:rsidRPr="005777C1" w:rsidRDefault="005777C1" w:rsidP="005777C1">
      <w:pPr>
        <w:rPr>
          <w:rFonts w:ascii="Poppins" w:hAnsi="Poppins" w:cs="Poppins"/>
          <w:szCs w:val="22"/>
        </w:rPr>
      </w:pPr>
      <w:r w:rsidRPr="005777C1">
        <w:rPr>
          <w:rFonts w:ascii="Poppins" w:hAnsi="Poppins" w:cs="Poppins"/>
          <w:szCs w:val="22"/>
        </w:rPr>
        <w:t>- Regulated financial advice via Lifetime Financial Management (voluntary).</w:t>
      </w:r>
    </w:p>
    <w:p w14:paraId="545025E4" w14:textId="77777777" w:rsidR="005777C1" w:rsidRPr="005777C1" w:rsidRDefault="005777C1" w:rsidP="005777C1">
      <w:pPr>
        <w:rPr>
          <w:rFonts w:ascii="Poppins" w:hAnsi="Poppins" w:cs="Poppins"/>
          <w:szCs w:val="22"/>
        </w:rPr>
      </w:pPr>
    </w:p>
    <w:p w14:paraId="21CA8E2C" w14:textId="77777777" w:rsidR="005777C1" w:rsidRPr="005777C1" w:rsidRDefault="005777C1" w:rsidP="005777C1">
      <w:pPr>
        <w:rPr>
          <w:rFonts w:ascii="Poppins" w:hAnsi="Poppins" w:cs="Poppins"/>
          <w:szCs w:val="22"/>
        </w:rPr>
      </w:pPr>
      <w:r w:rsidRPr="005777C1">
        <w:rPr>
          <w:rFonts w:ascii="Poppins" w:hAnsi="Poppins" w:cs="Poppins"/>
          <w:szCs w:val="22"/>
        </w:rPr>
        <w:t>Education &amp; Training:</w:t>
      </w:r>
    </w:p>
    <w:p w14:paraId="6B0A6545" w14:textId="72BCE880" w:rsidR="005777C1" w:rsidRDefault="005777C1" w:rsidP="005777C1">
      <w:pPr>
        <w:rPr>
          <w:rFonts w:ascii="Poppins" w:hAnsi="Poppins" w:cs="Poppins"/>
          <w:szCs w:val="22"/>
        </w:rPr>
      </w:pPr>
      <w:r w:rsidRPr="005777C1">
        <w:rPr>
          <w:rFonts w:ascii="Poppins" w:hAnsi="Poppins" w:cs="Poppins"/>
          <w:szCs w:val="22"/>
        </w:rPr>
        <w:t>- Workshops, webinars, and e-learning on budgeting, pensions, cost-of-living resilience, and debt management.</w:t>
      </w:r>
    </w:p>
    <w:p w14:paraId="017503D4" w14:textId="77777777" w:rsidR="005777C1" w:rsidRDefault="005777C1" w:rsidP="005777C1">
      <w:pPr>
        <w:rPr>
          <w:rFonts w:ascii="Poppins" w:hAnsi="Poppins" w:cs="Poppins"/>
          <w:szCs w:val="22"/>
        </w:rPr>
      </w:pPr>
    </w:p>
    <w:p w14:paraId="0AAE12D4" w14:textId="33EDEF30"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Metrics &amp; Monitoring</w:t>
      </w:r>
    </w:p>
    <w:p w14:paraId="53151479" w14:textId="77777777" w:rsidR="005777C1" w:rsidRDefault="005777C1" w:rsidP="005777C1">
      <w:pPr>
        <w:rPr>
          <w:rFonts w:ascii="Poppins" w:hAnsi="Poppins" w:cs="Poppins"/>
          <w:szCs w:val="22"/>
        </w:rPr>
      </w:pPr>
    </w:p>
    <w:p w14:paraId="4250148D" w14:textId="77777777" w:rsidR="005777C1" w:rsidRPr="005777C1" w:rsidRDefault="005777C1" w:rsidP="005777C1">
      <w:pPr>
        <w:rPr>
          <w:rFonts w:ascii="Poppins" w:hAnsi="Poppins" w:cs="Poppins"/>
          <w:szCs w:val="22"/>
        </w:rPr>
      </w:pPr>
      <w:r w:rsidRPr="005777C1">
        <w:rPr>
          <w:rFonts w:ascii="Poppins" w:hAnsi="Poppins" w:cs="Poppins"/>
          <w:szCs w:val="22"/>
        </w:rPr>
        <w:t>Engagement:</w:t>
      </w:r>
    </w:p>
    <w:p w14:paraId="15312EF4" w14:textId="77777777" w:rsidR="005777C1" w:rsidRPr="005777C1" w:rsidRDefault="005777C1" w:rsidP="005777C1">
      <w:pPr>
        <w:rPr>
          <w:rFonts w:ascii="Poppins" w:hAnsi="Poppins" w:cs="Poppins"/>
          <w:szCs w:val="22"/>
        </w:rPr>
      </w:pPr>
      <w:r w:rsidRPr="005777C1">
        <w:rPr>
          <w:rFonts w:ascii="Poppins" w:hAnsi="Poppins" w:cs="Poppins"/>
          <w:szCs w:val="22"/>
        </w:rPr>
        <w:t>- Uptake of financial wellbeing resources and support.</w:t>
      </w:r>
    </w:p>
    <w:p w14:paraId="1AE3164B" w14:textId="77777777" w:rsidR="005777C1" w:rsidRPr="005777C1" w:rsidRDefault="005777C1" w:rsidP="005777C1">
      <w:pPr>
        <w:rPr>
          <w:rFonts w:ascii="Poppins" w:hAnsi="Poppins" w:cs="Poppins"/>
          <w:szCs w:val="22"/>
        </w:rPr>
      </w:pPr>
      <w:r w:rsidRPr="005777C1">
        <w:rPr>
          <w:rFonts w:ascii="Poppins" w:hAnsi="Poppins" w:cs="Poppins"/>
          <w:szCs w:val="22"/>
        </w:rPr>
        <w:t>- Participation in education programmes.</w:t>
      </w:r>
    </w:p>
    <w:p w14:paraId="14DAF1F2" w14:textId="77777777" w:rsidR="005777C1" w:rsidRPr="005777C1" w:rsidRDefault="005777C1" w:rsidP="005777C1">
      <w:pPr>
        <w:rPr>
          <w:rFonts w:ascii="Poppins" w:hAnsi="Poppins" w:cs="Poppins"/>
          <w:szCs w:val="22"/>
        </w:rPr>
      </w:pPr>
    </w:p>
    <w:p w14:paraId="2E809B52" w14:textId="77777777" w:rsidR="005777C1" w:rsidRPr="005777C1" w:rsidRDefault="005777C1" w:rsidP="005777C1">
      <w:pPr>
        <w:rPr>
          <w:rFonts w:ascii="Poppins" w:hAnsi="Poppins" w:cs="Poppins"/>
          <w:szCs w:val="22"/>
        </w:rPr>
      </w:pPr>
      <w:r w:rsidRPr="005777C1">
        <w:rPr>
          <w:rFonts w:ascii="Poppins" w:hAnsi="Poppins" w:cs="Poppins"/>
          <w:szCs w:val="22"/>
        </w:rPr>
        <w:t>Effectiveness:</w:t>
      </w:r>
    </w:p>
    <w:p w14:paraId="16D35A6E" w14:textId="77777777" w:rsidR="005777C1" w:rsidRPr="005777C1" w:rsidRDefault="005777C1" w:rsidP="005777C1">
      <w:pPr>
        <w:rPr>
          <w:rFonts w:ascii="Poppins" w:hAnsi="Poppins" w:cs="Poppins"/>
          <w:szCs w:val="22"/>
        </w:rPr>
      </w:pPr>
      <w:r w:rsidRPr="005777C1">
        <w:rPr>
          <w:rFonts w:ascii="Poppins" w:hAnsi="Poppins" w:cs="Poppins"/>
          <w:szCs w:val="22"/>
        </w:rPr>
        <w:t>- Employee feedback on usefulness of support.</w:t>
      </w:r>
    </w:p>
    <w:p w14:paraId="4540E5EF" w14:textId="77777777" w:rsidR="005777C1" w:rsidRPr="005777C1" w:rsidRDefault="005777C1" w:rsidP="005777C1">
      <w:pPr>
        <w:rPr>
          <w:rFonts w:ascii="Poppins" w:hAnsi="Poppins" w:cs="Poppins"/>
          <w:szCs w:val="22"/>
        </w:rPr>
      </w:pPr>
      <w:r w:rsidRPr="005777C1">
        <w:rPr>
          <w:rFonts w:ascii="Poppins" w:hAnsi="Poppins" w:cs="Poppins"/>
          <w:szCs w:val="22"/>
        </w:rPr>
        <w:t>- Trends in financial wellbeing survey results.</w:t>
      </w:r>
    </w:p>
    <w:p w14:paraId="65C1CF99" w14:textId="77777777" w:rsidR="005777C1" w:rsidRPr="005777C1" w:rsidRDefault="005777C1" w:rsidP="005777C1">
      <w:pPr>
        <w:rPr>
          <w:rFonts w:ascii="Poppins" w:hAnsi="Poppins" w:cs="Poppins"/>
          <w:szCs w:val="22"/>
        </w:rPr>
      </w:pPr>
    </w:p>
    <w:p w14:paraId="56DD8116" w14:textId="57460F40" w:rsidR="005777C1" w:rsidRDefault="005777C1" w:rsidP="005777C1">
      <w:pPr>
        <w:rPr>
          <w:rFonts w:ascii="Poppins" w:hAnsi="Poppins" w:cs="Poppins"/>
          <w:szCs w:val="22"/>
        </w:rPr>
      </w:pPr>
      <w:r w:rsidRPr="005777C1">
        <w:rPr>
          <w:rFonts w:ascii="Poppins" w:hAnsi="Poppins" w:cs="Poppins"/>
          <w:szCs w:val="22"/>
        </w:rPr>
        <w:t>This allows continuous improvement and targeted support.</w:t>
      </w:r>
    </w:p>
    <w:p w14:paraId="18E10A83" w14:textId="77777777" w:rsidR="005777C1" w:rsidRDefault="005777C1" w:rsidP="005777C1">
      <w:pPr>
        <w:rPr>
          <w:rFonts w:ascii="Poppins" w:hAnsi="Poppins" w:cs="Poppins"/>
          <w:szCs w:val="22"/>
        </w:rPr>
      </w:pPr>
    </w:p>
    <w:p w14:paraId="5B127908" w14:textId="77777777" w:rsidR="00E40D83" w:rsidRDefault="00E40D83" w:rsidP="005777C1">
      <w:pPr>
        <w:rPr>
          <w:rFonts w:ascii="Poppins" w:hAnsi="Poppins" w:cs="Poppins"/>
          <w:szCs w:val="22"/>
        </w:rPr>
      </w:pPr>
    </w:p>
    <w:p w14:paraId="6F7675A0" w14:textId="258002BE" w:rsidR="005777C1" w:rsidRPr="005777C1" w:rsidRDefault="005777C1" w:rsidP="005777C1">
      <w:pPr>
        <w:rPr>
          <w:rFonts w:ascii="Poppins" w:hAnsi="Poppins" w:cs="Poppins"/>
          <w:i/>
          <w:iCs/>
          <w:color w:val="0C929F"/>
          <w:sz w:val="32"/>
          <w:szCs w:val="32"/>
        </w:rPr>
      </w:pPr>
      <w:r>
        <w:rPr>
          <w:rFonts w:ascii="Poppins" w:hAnsi="Poppins" w:cs="Poppins"/>
          <w:i/>
          <w:iCs/>
          <w:color w:val="0C929F"/>
          <w:sz w:val="32"/>
          <w:szCs w:val="32"/>
        </w:rPr>
        <w:t>Bullying &amp; Harassment</w:t>
      </w:r>
    </w:p>
    <w:p w14:paraId="2E8B7F73" w14:textId="77777777" w:rsidR="005777C1" w:rsidRDefault="005777C1" w:rsidP="005777C1">
      <w:pPr>
        <w:rPr>
          <w:rFonts w:ascii="Poppins" w:hAnsi="Poppins" w:cs="Poppins"/>
          <w:szCs w:val="22"/>
        </w:rPr>
      </w:pPr>
    </w:p>
    <w:p w14:paraId="65F7D36A" w14:textId="68A0867F" w:rsidR="005777C1" w:rsidRDefault="005777C1" w:rsidP="005777C1">
      <w:pPr>
        <w:rPr>
          <w:rFonts w:ascii="Poppins" w:hAnsi="Poppins" w:cs="Poppins"/>
          <w:szCs w:val="22"/>
        </w:rPr>
      </w:pPr>
      <w:r w:rsidRPr="005777C1">
        <w:rPr>
          <w:rFonts w:ascii="Poppins" w:hAnsi="Poppins" w:cs="Poppins"/>
          <w:szCs w:val="22"/>
        </w:rPr>
        <w:t>Employees must treat colleagues with respect. The organisation maintains a zero-tolerance approach to bullying and harassment. Any complaints related to financial wellbeing will be taken seriously and addressed appropriately.</w:t>
      </w:r>
    </w:p>
    <w:p w14:paraId="59EF78C2" w14:textId="77777777" w:rsidR="005777C1" w:rsidRDefault="005777C1" w:rsidP="005777C1">
      <w:pPr>
        <w:rPr>
          <w:rFonts w:ascii="Poppins" w:hAnsi="Poppins" w:cs="Poppins"/>
          <w:szCs w:val="22"/>
        </w:rPr>
      </w:pPr>
    </w:p>
    <w:p w14:paraId="34F0E1F6" w14:textId="7F83C612" w:rsidR="001A7BF6" w:rsidRPr="005777C1" w:rsidRDefault="001A7BF6" w:rsidP="001A7BF6">
      <w:pPr>
        <w:rPr>
          <w:rFonts w:ascii="Poppins" w:hAnsi="Poppins" w:cs="Poppins"/>
          <w:i/>
          <w:iCs/>
          <w:color w:val="0C929F"/>
          <w:sz w:val="32"/>
          <w:szCs w:val="32"/>
        </w:rPr>
      </w:pPr>
      <w:r>
        <w:rPr>
          <w:rFonts w:ascii="Poppins" w:hAnsi="Poppins" w:cs="Poppins"/>
          <w:i/>
          <w:iCs/>
          <w:color w:val="0C929F"/>
          <w:sz w:val="32"/>
          <w:szCs w:val="32"/>
        </w:rPr>
        <w:t>Confidentiality</w:t>
      </w:r>
    </w:p>
    <w:p w14:paraId="18195AF6" w14:textId="77777777" w:rsidR="001A7BF6" w:rsidRDefault="001A7BF6" w:rsidP="001A7BF6">
      <w:pPr>
        <w:rPr>
          <w:rFonts w:ascii="Poppins" w:hAnsi="Poppins" w:cs="Poppins"/>
          <w:szCs w:val="22"/>
        </w:rPr>
      </w:pPr>
    </w:p>
    <w:p w14:paraId="202EC27C" w14:textId="799D44DE" w:rsidR="001A7BF6" w:rsidRDefault="001A7BF6" w:rsidP="001A7BF6">
      <w:pPr>
        <w:rPr>
          <w:rFonts w:ascii="Poppins" w:hAnsi="Poppins" w:cs="Poppins"/>
          <w:szCs w:val="22"/>
        </w:rPr>
      </w:pPr>
      <w:r w:rsidRPr="001A7BF6">
        <w:rPr>
          <w:rFonts w:ascii="Poppins" w:hAnsi="Poppins" w:cs="Poppins"/>
          <w:szCs w:val="22"/>
        </w:rPr>
        <w:t>All discussions and personal information regarding financial wellbeing will be treated confidentially and managed in line with data protection requirements.</w:t>
      </w:r>
    </w:p>
    <w:p w14:paraId="2634C3DB" w14:textId="77777777" w:rsidR="005777C1" w:rsidRDefault="005777C1" w:rsidP="005777C1">
      <w:pPr>
        <w:rPr>
          <w:rFonts w:ascii="Poppins" w:hAnsi="Poppins" w:cs="Poppins"/>
          <w:szCs w:val="22"/>
        </w:rPr>
      </w:pPr>
    </w:p>
    <w:p w14:paraId="4BE5D3D6" w14:textId="3C977E9A" w:rsidR="001A7BF6" w:rsidRPr="005777C1" w:rsidRDefault="001A7BF6" w:rsidP="001A7BF6">
      <w:pPr>
        <w:rPr>
          <w:rFonts w:ascii="Poppins" w:hAnsi="Poppins" w:cs="Poppins"/>
          <w:i/>
          <w:iCs/>
          <w:color w:val="0C929F"/>
          <w:sz w:val="32"/>
          <w:szCs w:val="32"/>
        </w:rPr>
      </w:pPr>
      <w:r>
        <w:rPr>
          <w:rFonts w:ascii="Poppins" w:hAnsi="Poppins" w:cs="Poppins"/>
          <w:i/>
          <w:iCs/>
          <w:color w:val="0C929F"/>
          <w:sz w:val="32"/>
          <w:szCs w:val="32"/>
        </w:rPr>
        <w:t>Life-Stage &amp; Diversity Considerations</w:t>
      </w:r>
    </w:p>
    <w:p w14:paraId="4AFC9D98" w14:textId="77777777" w:rsidR="001A7BF6" w:rsidRDefault="001A7BF6" w:rsidP="001A7BF6">
      <w:pPr>
        <w:rPr>
          <w:rFonts w:ascii="Poppins" w:hAnsi="Poppins" w:cs="Poppins"/>
          <w:szCs w:val="22"/>
        </w:rPr>
      </w:pPr>
    </w:p>
    <w:p w14:paraId="46F572CA" w14:textId="0C6C2C70" w:rsidR="001A7BF6" w:rsidRPr="005777C1" w:rsidRDefault="001A7BF6" w:rsidP="001A7BF6">
      <w:pPr>
        <w:rPr>
          <w:rFonts w:ascii="Poppins" w:hAnsi="Poppins" w:cs="Poppins"/>
          <w:szCs w:val="22"/>
        </w:rPr>
      </w:pPr>
      <w:r w:rsidRPr="001A7BF6">
        <w:rPr>
          <w:rFonts w:ascii="Poppins" w:hAnsi="Poppins" w:cs="Poppins"/>
          <w:szCs w:val="22"/>
        </w:rPr>
        <w:t>Support will be adapted to the needs of employees at different life stages (early career, mid-life, pre-retirement) and to individual circumstances. We are committed to making resources and support accessible to neurodiverse, disabled, and vulnerable employees.</w:t>
      </w:r>
    </w:p>
    <w:p w14:paraId="1F885306" w14:textId="77777777" w:rsidR="001A7BF6" w:rsidRDefault="001A7BF6" w:rsidP="005777C1">
      <w:pPr>
        <w:rPr>
          <w:rFonts w:ascii="Poppins" w:hAnsi="Poppins" w:cs="Poppins"/>
          <w:szCs w:val="22"/>
        </w:rPr>
      </w:pPr>
    </w:p>
    <w:p w14:paraId="47426D6E" w14:textId="03811A65" w:rsidR="001A7BF6" w:rsidRDefault="001A7BF6" w:rsidP="005777C1">
      <w:pPr>
        <w:rPr>
          <w:rFonts w:ascii="Poppins" w:hAnsi="Poppins" w:cs="Poppins"/>
          <w:szCs w:val="22"/>
        </w:rPr>
      </w:pPr>
    </w:p>
    <w:p w14:paraId="14B97847" w14:textId="1A031861" w:rsidR="001A7BF6" w:rsidRDefault="001A7BF6">
      <w:pPr>
        <w:spacing w:after="160" w:line="278" w:lineRule="auto"/>
        <w:rPr>
          <w:rFonts w:ascii="Poppins" w:hAnsi="Poppins" w:cs="Poppins"/>
          <w:szCs w:val="22"/>
        </w:rPr>
      </w:pPr>
      <w:r>
        <w:rPr>
          <w:rFonts w:ascii="Poppins" w:hAnsi="Poppins" w:cs="Poppins"/>
          <w:szCs w:val="22"/>
        </w:rPr>
        <w:br w:type="page"/>
      </w:r>
    </w:p>
    <w:p w14:paraId="03CB02E1" w14:textId="2E7F3180" w:rsidR="001A7BF6" w:rsidRDefault="001A7BF6" w:rsidP="001A7BF6">
      <w:pPr>
        <w:spacing w:after="160" w:line="278" w:lineRule="auto"/>
        <w:rPr>
          <w:rFonts w:ascii="Poppins" w:hAnsi="Poppins" w:cs="Poppins"/>
          <w:szCs w:val="22"/>
        </w:rPr>
      </w:pPr>
    </w:p>
    <w:p w14:paraId="609AB9D7" w14:textId="77777777" w:rsidR="001A7BF6" w:rsidRDefault="001A7BF6">
      <w:pPr>
        <w:spacing w:after="160" w:line="278" w:lineRule="auto"/>
        <w:rPr>
          <w:rFonts w:ascii="Poppins" w:hAnsi="Poppins" w:cs="Poppins"/>
          <w:szCs w:val="22"/>
        </w:rPr>
      </w:pPr>
      <w:r>
        <w:rPr>
          <w:rFonts w:ascii="Poppins" w:hAnsi="Poppins" w:cs="Poppins"/>
          <w:szCs w:val="22"/>
        </w:rPr>
        <w:br w:type="page"/>
      </w:r>
    </w:p>
    <w:p w14:paraId="385EF8E5" w14:textId="77777777" w:rsidR="001A7BF6" w:rsidRDefault="001A7BF6" w:rsidP="001A7BF6">
      <w:pPr>
        <w:spacing w:after="160" w:line="278" w:lineRule="auto"/>
        <w:rPr>
          <w:rFonts w:ascii="Poppins" w:hAnsi="Poppins" w:cs="Poppins"/>
          <w:szCs w:val="22"/>
        </w:rPr>
        <w:sectPr w:rsidR="001A7BF6">
          <w:pgSz w:w="11906" w:h="16838"/>
          <w:pgMar w:top="1440" w:right="1440" w:bottom="1440" w:left="1440" w:header="708" w:footer="708" w:gutter="0"/>
          <w:cols w:space="708"/>
          <w:docGrid w:linePitch="360"/>
        </w:sectPr>
      </w:pPr>
    </w:p>
    <w:p w14:paraId="1EAD902F" w14:textId="253A15A9" w:rsidR="001A7BF6" w:rsidRPr="005777C1" w:rsidRDefault="001A7BF6" w:rsidP="001A7BF6">
      <w:pPr>
        <w:spacing w:after="160" w:line="278" w:lineRule="auto"/>
        <w:rPr>
          <w:rFonts w:ascii="Poppins" w:hAnsi="Poppins" w:cs="Poppins"/>
          <w:szCs w:val="22"/>
        </w:rPr>
      </w:pPr>
      <w:r>
        <w:rPr>
          <w:rFonts w:ascii="Poppins" w:hAnsi="Poppins" w:cs="Poppins"/>
          <w:noProof/>
          <w:szCs w:val="22"/>
          <w14:ligatures w14:val="standardContextual"/>
        </w:rPr>
        <w:lastRenderedPageBreak/>
        <w:drawing>
          <wp:anchor distT="0" distB="0" distL="114300" distR="114300" simplePos="0" relativeHeight="251658241" behindDoc="0" locked="0" layoutInCell="1" allowOverlap="1" wp14:anchorId="405DCBE9" wp14:editId="404B5FAD">
            <wp:simplePos x="0" y="0"/>
            <wp:positionH relativeFrom="page">
              <wp:align>right</wp:align>
            </wp:positionH>
            <wp:positionV relativeFrom="paragraph">
              <wp:posOffset>-914400</wp:posOffset>
            </wp:positionV>
            <wp:extent cx="7533564" cy="10654326"/>
            <wp:effectExtent l="0" t="0" r="0" b="0"/>
            <wp:wrapNone/>
            <wp:docPr id="1798738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38158" name="Picture 17987381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3564" cy="10654326"/>
                    </a:xfrm>
                    <a:prstGeom prst="rect">
                      <a:avLst/>
                    </a:prstGeom>
                  </pic:spPr>
                </pic:pic>
              </a:graphicData>
            </a:graphic>
            <wp14:sizeRelH relativeFrom="page">
              <wp14:pctWidth>0</wp14:pctWidth>
            </wp14:sizeRelH>
            <wp14:sizeRelV relativeFrom="page">
              <wp14:pctHeight>0</wp14:pctHeight>
            </wp14:sizeRelV>
          </wp:anchor>
        </w:drawing>
      </w:r>
    </w:p>
    <w:sectPr w:rsidR="001A7BF6" w:rsidRPr="005777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54706" w14:textId="77777777" w:rsidR="00053BEA" w:rsidRDefault="00053BEA" w:rsidP="002113F0">
      <w:r>
        <w:separator/>
      </w:r>
    </w:p>
  </w:endnote>
  <w:endnote w:type="continuationSeparator" w:id="0">
    <w:p w14:paraId="38090B42" w14:textId="77777777" w:rsidR="00053BEA" w:rsidRDefault="00053BEA" w:rsidP="0021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FA666" w14:textId="77777777" w:rsidR="00053BEA" w:rsidRDefault="00053BEA" w:rsidP="002113F0">
      <w:r>
        <w:separator/>
      </w:r>
    </w:p>
  </w:footnote>
  <w:footnote w:type="continuationSeparator" w:id="0">
    <w:p w14:paraId="248647F2" w14:textId="77777777" w:rsidR="00053BEA" w:rsidRDefault="00053BEA" w:rsidP="002113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3404"/>
    <w:multiLevelType w:val="hybridMultilevel"/>
    <w:tmpl w:val="5674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7128B"/>
    <w:multiLevelType w:val="hybridMultilevel"/>
    <w:tmpl w:val="1C5A2E58"/>
    <w:lvl w:ilvl="0" w:tplc="D5EC3BA6">
      <w:start w:val="1"/>
      <w:numFmt w:val="bullet"/>
      <w:lvlText w:val=""/>
      <w:lvlJc w:val="left"/>
      <w:pPr>
        <w:ind w:left="720" w:hanging="360"/>
      </w:pPr>
      <w:rPr>
        <w:rFonts w:ascii="Symbol" w:hAnsi="Symbol" w:hint="default"/>
        <w:color w:val="FE5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3A1743"/>
    <w:multiLevelType w:val="hybridMultilevel"/>
    <w:tmpl w:val="CA640E82"/>
    <w:lvl w:ilvl="0" w:tplc="D5EC3BA6">
      <w:start w:val="1"/>
      <w:numFmt w:val="bullet"/>
      <w:lvlText w:val=""/>
      <w:lvlJc w:val="left"/>
      <w:pPr>
        <w:ind w:left="720" w:hanging="360"/>
      </w:pPr>
      <w:rPr>
        <w:rFonts w:ascii="Symbol" w:hAnsi="Symbol" w:hint="default"/>
        <w:color w:val="FE5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1A20EB"/>
    <w:multiLevelType w:val="hybridMultilevel"/>
    <w:tmpl w:val="33A469AC"/>
    <w:lvl w:ilvl="0" w:tplc="D5EC3BA6">
      <w:start w:val="1"/>
      <w:numFmt w:val="bullet"/>
      <w:lvlText w:val=""/>
      <w:lvlJc w:val="left"/>
      <w:pPr>
        <w:ind w:left="720" w:hanging="360"/>
      </w:pPr>
      <w:rPr>
        <w:rFonts w:ascii="Symbol" w:hAnsi="Symbol" w:hint="default"/>
        <w:color w:val="FE5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87E0732"/>
    <w:multiLevelType w:val="hybridMultilevel"/>
    <w:tmpl w:val="E7D0C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FE1F1C"/>
    <w:multiLevelType w:val="hybridMultilevel"/>
    <w:tmpl w:val="4E5A34F2"/>
    <w:lvl w:ilvl="0" w:tplc="F0A200C4">
      <w:numFmt w:val="bullet"/>
      <w:lvlText w:val="•"/>
      <w:lvlJc w:val="left"/>
      <w:pPr>
        <w:ind w:left="720" w:hanging="360"/>
      </w:pPr>
      <w:rPr>
        <w:rFonts w:ascii="Poppins" w:eastAsia="Times New Roman"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6D541B"/>
    <w:multiLevelType w:val="hybridMultilevel"/>
    <w:tmpl w:val="8682AF7A"/>
    <w:lvl w:ilvl="0" w:tplc="F0A200C4">
      <w:numFmt w:val="bullet"/>
      <w:lvlText w:val="•"/>
      <w:lvlJc w:val="left"/>
      <w:pPr>
        <w:ind w:left="720" w:hanging="360"/>
      </w:pPr>
      <w:rPr>
        <w:rFonts w:ascii="Poppins" w:eastAsia="Times New Roman"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9A78D4"/>
    <w:multiLevelType w:val="hybridMultilevel"/>
    <w:tmpl w:val="59E407C0"/>
    <w:lvl w:ilvl="0" w:tplc="F0A200C4">
      <w:numFmt w:val="bullet"/>
      <w:lvlText w:val="•"/>
      <w:lvlJc w:val="left"/>
      <w:pPr>
        <w:ind w:left="720" w:hanging="360"/>
      </w:pPr>
      <w:rPr>
        <w:rFonts w:ascii="Poppins" w:eastAsia="Times New Roman"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A692E"/>
    <w:multiLevelType w:val="hybridMultilevel"/>
    <w:tmpl w:val="DC1A5ACE"/>
    <w:lvl w:ilvl="0" w:tplc="D5EC3BA6">
      <w:start w:val="1"/>
      <w:numFmt w:val="bullet"/>
      <w:lvlText w:val=""/>
      <w:lvlJc w:val="left"/>
      <w:pPr>
        <w:ind w:left="720" w:hanging="360"/>
      </w:pPr>
      <w:rPr>
        <w:rFonts w:ascii="Symbol" w:hAnsi="Symbol" w:hint="default"/>
        <w:color w:val="FE5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249321B"/>
    <w:multiLevelType w:val="hybridMultilevel"/>
    <w:tmpl w:val="9E547A24"/>
    <w:lvl w:ilvl="0" w:tplc="F0A200C4">
      <w:numFmt w:val="bullet"/>
      <w:lvlText w:val="•"/>
      <w:lvlJc w:val="left"/>
      <w:pPr>
        <w:ind w:left="720" w:hanging="360"/>
      </w:pPr>
      <w:rPr>
        <w:rFonts w:ascii="Poppins" w:eastAsia="Times New Roman"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FE17A7"/>
    <w:multiLevelType w:val="hybridMultilevel"/>
    <w:tmpl w:val="32D80E8A"/>
    <w:lvl w:ilvl="0" w:tplc="F0A200C4">
      <w:numFmt w:val="bullet"/>
      <w:lvlText w:val="•"/>
      <w:lvlJc w:val="left"/>
      <w:pPr>
        <w:ind w:left="720" w:hanging="360"/>
      </w:pPr>
      <w:rPr>
        <w:rFonts w:ascii="Poppins" w:eastAsia="Times New Roman"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8412440">
    <w:abstractNumId w:val="4"/>
  </w:num>
  <w:num w:numId="2" w16cid:durableId="1829327453">
    <w:abstractNumId w:val="0"/>
  </w:num>
  <w:num w:numId="3" w16cid:durableId="319188498">
    <w:abstractNumId w:val="9"/>
  </w:num>
  <w:num w:numId="4" w16cid:durableId="1083835738">
    <w:abstractNumId w:val="7"/>
  </w:num>
  <w:num w:numId="5" w16cid:durableId="17971151">
    <w:abstractNumId w:val="6"/>
  </w:num>
  <w:num w:numId="6" w16cid:durableId="928925575">
    <w:abstractNumId w:val="5"/>
  </w:num>
  <w:num w:numId="7" w16cid:durableId="1758088383">
    <w:abstractNumId w:val="10"/>
  </w:num>
  <w:num w:numId="8" w16cid:durableId="1491868469">
    <w:abstractNumId w:val="8"/>
  </w:num>
  <w:num w:numId="9" w16cid:durableId="224800893">
    <w:abstractNumId w:val="2"/>
  </w:num>
  <w:num w:numId="10" w16cid:durableId="463278234">
    <w:abstractNumId w:val="3"/>
  </w:num>
  <w:num w:numId="11" w16cid:durableId="374886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3F0"/>
    <w:rsid w:val="00053BEA"/>
    <w:rsid w:val="000A3906"/>
    <w:rsid w:val="000C3B97"/>
    <w:rsid w:val="001057BD"/>
    <w:rsid w:val="001717CE"/>
    <w:rsid w:val="00176873"/>
    <w:rsid w:val="001A7BF6"/>
    <w:rsid w:val="00206972"/>
    <w:rsid w:val="002113F0"/>
    <w:rsid w:val="0023086D"/>
    <w:rsid w:val="00361AF2"/>
    <w:rsid w:val="003C1850"/>
    <w:rsid w:val="003D2E34"/>
    <w:rsid w:val="0048216A"/>
    <w:rsid w:val="004A0714"/>
    <w:rsid w:val="005312B4"/>
    <w:rsid w:val="00535FC4"/>
    <w:rsid w:val="00536CC9"/>
    <w:rsid w:val="0055012F"/>
    <w:rsid w:val="005777C1"/>
    <w:rsid w:val="005B19DF"/>
    <w:rsid w:val="005C1BE1"/>
    <w:rsid w:val="006963F6"/>
    <w:rsid w:val="006D7599"/>
    <w:rsid w:val="007325CF"/>
    <w:rsid w:val="007A43CD"/>
    <w:rsid w:val="007C330B"/>
    <w:rsid w:val="008D48BC"/>
    <w:rsid w:val="008E2F48"/>
    <w:rsid w:val="009F0C81"/>
    <w:rsid w:val="00A143E0"/>
    <w:rsid w:val="00A61105"/>
    <w:rsid w:val="00B40993"/>
    <w:rsid w:val="00BB0725"/>
    <w:rsid w:val="00BC5607"/>
    <w:rsid w:val="00BD4CE8"/>
    <w:rsid w:val="00C27FAD"/>
    <w:rsid w:val="00C7528D"/>
    <w:rsid w:val="00C946F4"/>
    <w:rsid w:val="00D739EB"/>
    <w:rsid w:val="00DA2CC4"/>
    <w:rsid w:val="00E25FC9"/>
    <w:rsid w:val="00E40D83"/>
    <w:rsid w:val="00F77B36"/>
    <w:rsid w:val="12ADAE0D"/>
    <w:rsid w:val="2E0878ED"/>
    <w:rsid w:val="325C8901"/>
    <w:rsid w:val="415F7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6231"/>
  <w15:chartTrackingRefBased/>
  <w15:docId w15:val="{C35C7996-369B-42BE-B4A4-DE2853AE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7C1"/>
    <w:pPr>
      <w:spacing w:after="0" w:line="240" w:lineRule="auto"/>
    </w:pPr>
    <w:rPr>
      <w:rFonts w:ascii="Arial" w:eastAsia="Times New Roman" w:hAnsi="Arial" w:cs="Times New Roman"/>
      <w:kern w:val="0"/>
      <w:sz w:val="22"/>
      <w:szCs w:val="20"/>
      <w14:ligatures w14:val="none"/>
    </w:rPr>
  </w:style>
  <w:style w:type="paragraph" w:styleId="Heading1">
    <w:name w:val="heading 1"/>
    <w:basedOn w:val="Normal"/>
    <w:next w:val="Normal"/>
    <w:link w:val="Heading1Char"/>
    <w:uiPriority w:val="9"/>
    <w:qFormat/>
    <w:rsid w:val="002113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13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13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13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13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13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3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3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3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3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13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13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13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13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13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3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3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3F0"/>
    <w:rPr>
      <w:rFonts w:eastAsiaTheme="majorEastAsia" w:cstheme="majorBidi"/>
      <w:color w:val="272727" w:themeColor="text1" w:themeTint="D8"/>
    </w:rPr>
  </w:style>
  <w:style w:type="paragraph" w:styleId="Title">
    <w:name w:val="Title"/>
    <w:basedOn w:val="Normal"/>
    <w:next w:val="Normal"/>
    <w:link w:val="TitleChar"/>
    <w:uiPriority w:val="10"/>
    <w:qFormat/>
    <w:rsid w:val="002113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3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3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3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3F0"/>
    <w:pPr>
      <w:spacing w:before="160"/>
      <w:jc w:val="center"/>
    </w:pPr>
    <w:rPr>
      <w:i/>
      <w:iCs/>
      <w:color w:val="404040" w:themeColor="text1" w:themeTint="BF"/>
    </w:rPr>
  </w:style>
  <w:style w:type="character" w:customStyle="1" w:styleId="QuoteChar">
    <w:name w:val="Quote Char"/>
    <w:basedOn w:val="DefaultParagraphFont"/>
    <w:link w:val="Quote"/>
    <w:uiPriority w:val="29"/>
    <w:rsid w:val="002113F0"/>
    <w:rPr>
      <w:i/>
      <w:iCs/>
      <w:color w:val="404040" w:themeColor="text1" w:themeTint="BF"/>
    </w:rPr>
  </w:style>
  <w:style w:type="paragraph" w:styleId="ListParagraph">
    <w:name w:val="List Paragraph"/>
    <w:basedOn w:val="Normal"/>
    <w:uiPriority w:val="34"/>
    <w:qFormat/>
    <w:rsid w:val="002113F0"/>
    <w:pPr>
      <w:ind w:left="720"/>
      <w:contextualSpacing/>
    </w:pPr>
  </w:style>
  <w:style w:type="character" w:styleId="IntenseEmphasis">
    <w:name w:val="Intense Emphasis"/>
    <w:basedOn w:val="DefaultParagraphFont"/>
    <w:uiPriority w:val="21"/>
    <w:qFormat/>
    <w:rsid w:val="002113F0"/>
    <w:rPr>
      <w:i/>
      <w:iCs/>
      <w:color w:val="0F4761" w:themeColor="accent1" w:themeShade="BF"/>
    </w:rPr>
  </w:style>
  <w:style w:type="paragraph" w:styleId="IntenseQuote">
    <w:name w:val="Intense Quote"/>
    <w:basedOn w:val="Normal"/>
    <w:next w:val="Normal"/>
    <w:link w:val="IntenseQuoteChar"/>
    <w:uiPriority w:val="30"/>
    <w:qFormat/>
    <w:rsid w:val="002113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13F0"/>
    <w:rPr>
      <w:i/>
      <w:iCs/>
      <w:color w:val="0F4761" w:themeColor="accent1" w:themeShade="BF"/>
    </w:rPr>
  </w:style>
  <w:style w:type="character" w:styleId="IntenseReference">
    <w:name w:val="Intense Reference"/>
    <w:basedOn w:val="DefaultParagraphFont"/>
    <w:uiPriority w:val="32"/>
    <w:qFormat/>
    <w:rsid w:val="002113F0"/>
    <w:rPr>
      <w:b/>
      <w:bCs/>
      <w:smallCaps/>
      <w:color w:val="0F4761" w:themeColor="accent1" w:themeShade="BF"/>
      <w:spacing w:val="5"/>
    </w:rPr>
  </w:style>
  <w:style w:type="paragraph" w:styleId="Header">
    <w:name w:val="header"/>
    <w:basedOn w:val="Normal"/>
    <w:link w:val="HeaderChar"/>
    <w:uiPriority w:val="99"/>
    <w:unhideWhenUsed/>
    <w:rsid w:val="002113F0"/>
    <w:pPr>
      <w:tabs>
        <w:tab w:val="center" w:pos="4513"/>
        <w:tab w:val="right" w:pos="9026"/>
      </w:tabs>
    </w:pPr>
  </w:style>
  <w:style w:type="character" w:customStyle="1" w:styleId="HeaderChar">
    <w:name w:val="Header Char"/>
    <w:basedOn w:val="DefaultParagraphFont"/>
    <w:link w:val="Header"/>
    <w:uiPriority w:val="99"/>
    <w:rsid w:val="002113F0"/>
  </w:style>
  <w:style w:type="paragraph" w:styleId="Footer">
    <w:name w:val="footer"/>
    <w:basedOn w:val="Normal"/>
    <w:link w:val="FooterChar"/>
    <w:uiPriority w:val="99"/>
    <w:unhideWhenUsed/>
    <w:rsid w:val="002113F0"/>
    <w:pPr>
      <w:tabs>
        <w:tab w:val="center" w:pos="4513"/>
        <w:tab w:val="right" w:pos="9026"/>
      </w:tabs>
    </w:pPr>
  </w:style>
  <w:style w:type="character" w:customStyle="1" w:styleId="FooterChar">
    <w:name w:val="Footer Char"/>
    <w:basedOn w:val="DefaultParagraphFont"/>
    <w:link w:val="Footer"/>
    <w:uiPriority w:val="99"/>
    <w:rsid w:val="002113F0"/>
  </w:style>
  <w:style w:type="character" w:styleId="Hyperlink">
    <w:name w:val="Hyperlink"/>
    <w:basedOn w:val="DefaultParagraphFont"/>
    <w:uiPriority w:val="99"/>
    <w:unhideWhenUsed/>
    <w:rsid w:val="001A7BF6"/>
    <w:rPr>
      <w:color w:val="467886" w:themeColor="hyperlink"/>
      <w:u w:val="single"/>
    </w:rPr>
  </w:style>
  <w:style w:type="character" w:styleId="UnresolvedMention">
    <w:name w:val="Unresolved Mention"/>
    <w:basedOn w:val="DefaultParagraphFont"/>
    <w:uiPriority w:val="99"/>
    <w:semiHidden/>
    <w:unhideWhenUsed/>
    <w:rsid w:val="001A7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fetime-fm.com/cpd-understanding-financial-wellbe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fetime-fm.com/downloa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fetime-fm.co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fetime-f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a54541-977b-4929-971b-329d58f6166c" xsi:nil="true"/>
    <lcf76f155ced4ddcb4097134ff3c332f xmlns="13d16951-7789-4aeb-9fd7-0780f6b70eb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799AE762633D4896D2907AA97D1175" ma:contentTypeVersion="16" ma:contentTypeDescription="Create a new document." ma:contentTypeScope="" ma:versionID="8cca6081b4d047f472af775e957acb27">
  <xsd:schema xmlns:xsd="http://www.w3.org/2001/XMLSchema" xmlns:xs="http://www.w3.org/2001/XMLSchema" xmlns:p="http://schemas.microsoft.com/office/2006/metadata/properties" xmlns:ns2="13d16951-7789-4aeb-9fd7-0780f6b70eb1" xmlns:ns3="b5a54541-977b-4929-971b-329d58f6166c" targetNamespace="http://schemas.microsoft.com/office/2006/metadata/properties" ma:root="true" ma:fieldsID="e74af5671e4c09c4502073abc6320d2b" ns2:_="" ns3:_="">
    <xsd:import namespace="13d16951-7789-4aeb-9fd7-0780f6b70eb1"/>
    <xsd:import namespace="b5a54541-977b-4929-971b-329d58f616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6951-7789-4aeb-9fd7-0780f6b70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c84d810-4714-4f4d-9683-4779092211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a54541-977b-4929-971b-329d58f616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d5f074-86cb-4f9c-83ab-4ac94b6b512b}" ma:internalName="TaxCatchAll" ma:showField="CatchAllData" ma:web="b5a54541-977b-4929-971b-329d58f6166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050B6-BF68-40A5-8896-9606D7712DCE}">
  <ds:schemaRefs>
    <ds:schemaRef ds:uri="http://schemas.microsoft.com/office/2006/metadata/properties"/>
    <ds:schemaRef ds:uri="http://schemas.microsoft.com/office/infopath/2007/PartnerControls"/>
    <ds:schemaRef ds:uri="b5a54541-977b-4929-971b-329d58f6166c"/>
    <ds:schemaRef ds:uri="13d16951-7789-4aeb-9fd7-0780f6b70eb1"/>
  </ds:schemaRefs>
</ds:datastoreItem>
</file>

<file path=customXml/itemProps2.xml><?xml version="1.0" encoding="utf-8"?>
<ds:datastoreItem xmlns:ds="http://schemas.openxmlformats.org/officeDocument/2006/customXml" ds:itemID="{8FBECB29-5C69-4CB2-B721-5F7FE9CA1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6951-7789-4aeb-9fd7-0780f6b70eb1"/>
    <ds:schemaRef ds:uri="b5a54541-977b-4929-971b-329d58f61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1A94E-92F5-4061-A0D8-D54D5D9EF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1228</Words>
  <Characters>7972</Characters>
  <Application>Microsoft Office Word</Application>
  <DocSecurity>0</DocSecurity>
  <Lines>256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CharactersWithSpaces>
  <SharedDoc>false</SharedDoc>
  <HLinks>
    <vt:vector size="24" baseType="variant">
      <vt:variant>
        <vt:i4>7733367</vt:i4>
      </vt:variant>
      <vt:variant>
        <vt:i4>9</vt:i4>
      </vt:variant>
      <vt:variant>
        <vt:i4>0</vt:i4>
      </vt:variant>
      <vt:variant>
        <vt:i4>5</vt:i4>
      </vt:variant>
      <vt:variant>
        <vt:lpwstr>http://www.lifetime-fm.com/</vt:lpwstr>
      </vt:variant>
      <vt:variant>
        <vt:lpwstr/>
      </vt:variant>
      <vt:variant>
        <vt:i4>2687097</vt:i4>
      </vt:variant>
      <vt:variant>
        <vt:i4>6</vt:i4>
      </vt:variant>
      <vt:variant>
        <vt:i4>0</vt:i4>
      </vt:variant>
      <vt:variant>
        <vt:i4>5</vt:i4>
      </vt:variant>
      <vt:variant>
        <vt:lpwstr>https://www.lifetime-fm.com/cpd-understanding-financial-wellbeing/</vt:lpwstr>
      </vt:variant>
      <vt:variant>
        <vt:lpwstr/>
      </vt:variant>
      <vt:variant>
        <vt:i4>6619248</vt:i4>
      </vt:variant>
      <vt:variant>
        <vt:i4>3</vt:i4>
      </vt:variant>
      <vt:variant>
        <vt:i4>0</vt:i4>
      </vt:variant>
      <vt:variant>
        <vt:i4>5</vt:i4>
      </vt:variant>
      <vt:variant>
        <vt:lpwstr>https://www.lifetime-fm.com/downloads/</vt:lpwstr>
      </vt:variant>
      <vt:variant>
        <vt:lpwstr/>
      </vt:variant>
      <vt:variant>
        <vt:i4>7733367</vt:i4>
      </vt:variant>
      <vt:variant>
        <vt:i4>0</vt:i4>
      </vt:variant>
      <vt:variant>
        <vt:i4>0</vt:i4>
      </vt:variant>
      <vt:variant>
        <vt:i4>5</vt:i4>
      </vt:variant>
      <vt:variant>
        <vt:lpwstr>http://www.lifetime-fm.com/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Vincent</dc:creator>
  <cp:keywords/>
  <dc:description/>
  <cp:lastModifiedBy>Ione Morton</cp:lastModifiedBy>
  <cp:revision>12</cp:revision>
  <dcterms:created xsi:type="dcterms:W3CDTF">2026-03-13T23:26:00Z</dcterms:created>
  <dcterms:modified xsi:type="dcterms:W3CDTF">2026-03-23T11:21:00Z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0x010100AB799AE762633D4896D2907AA97D1175</vt:lpwstr>
  </property>
  <property fmtid="{D5CDD505-2E9C-101B-9397-08002B2CF9AE}" pid="3" name="MediaServiceImageTags">
    <vt:lpwstr/>
  </property>
</Properties>
</file>